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765" w:rsidRDefault="00300765" w:rsidP="00300765">
      <w:pPr>
        <w:ind w:left="993" w:hanging="993"/>
        <w:jc w:val="both"/>
        <w:rPr>
          <w:szCs w:val="22"/>
          <w:lang w:val="en-US"/>
        </w:rPr>
      </w:pPr>
      <w:r w:rsidRPr="005B6F9A">
        <w:rPr>
          <w:szCs w:val="22"/>
          <w:lang w:val="en-US"/>
        </w:rPr>
        <w:t xml:space="preserve">Table </w:t>
      </w:r>
      <w:r>
        <w:rPr>
          <w:szCs w:val="22"/>
          <w:lang w:val="en-US"/>
        </w:rPr>
        <w:t>1</w:t>
      </w:r>
      <w:r w:rsidR="00921BD7">
        <w:rPr>
          <w:szCs w:val="22"/>
          <w:lang w:val="en-US"/>
        </w:rPr>
        <w:t xml:space="preserve"> </w:t>
      </w:r>
      <w:r w:rsidR="00921BD7" w:rsidRPr="00921BD7">
        <w:rPr>
          <w:color w:val="5B9BD5" w:themeColor="accent1"/>
          <w:szCs w:val="22"/>
          <w:lang w:val="en-US"/>
        </w:rPr>
        <w:t>(</w:t>
      </w:r>
      <w:r w:rsidR="00921BD7" w:rsidRPr="00921BD7">
        <w:rPr>
          <w:color w:val="5B9BD5" w:themeColor="accent1"/>
          <w:lang w:val="en-US"/>
        </w:rPr>
        <w:t>12-point Times New Roman</w:t>
      </w:r>
      <w:r w:rsidR="00921BD7">
        <w:rPr>
          <w:color w:val="5B9BD5" w:themeColor="accent1"/>
          <w:lang w:val="en-US"/>
        </w:rPr>
        <w:t>)</w:t>
      </w:r>
    </w:p>
    <w:p w:rsidR="00300765" w:rsidRDefault="00300765" w:rsidP="00921BD7">
      <w:pPr>
        <w:jc w:val="both"/>
        <w:rPr>
          <w:i/>
          <w:szCs w:val="22"/>
          <w:lang w:val="en-US"/>
        </w:rPr>
      </w:pPr>
      <w:r w:rsidRPr="00D862B7">
        <w:rPr>
          <w:i/>
          <w:szCs w:val="22"/>
          <w:lang w:val="en-US"/>
        </w:rPr>
        <w:t>Interclass reliability analysis for the force flexion and extension assessment of strength</w:t>
      </w:r>
      <w:r w:rsidR="00921BD7">
        <w:rPr>
          <w:i/>
          <w:szCs w:val="22"/>
          <w:lang w:val="en-US"/>
        </w:rPr>
        <w:t xml:space="preserve">. </w:t>
      </w:r>
      <w:r w:rsidR="00921BD7" w:rsidRPr="00921BD7">
        <w:rPr>
          <w:i/>
          <w:color w:val="5B9BD5" w:themeColor="accent1"/>
          <w:szCs w:val="22"/>
          <w:lang w:val="en-US"/>
        </w:rPr>
        <w:t>(</w:t>
      </w:r>
      <w:r w:rsidR="00921BD7" w:rsidRPr="00921BD7">
        <w:rPr>
          <w:i/>
          <w:color w:val="5B9BD5" w:themeColor="accent1"/>
          <w:lang w:val="en-US"/>
        </w:rPr>
        <w:t>12</w:t>
      </w:r>
      <w:r w:rsidR="00921BD7">
        <w:rPr>
          <w:i/>
          <w:color w:val="5B9BD5" w:themeColor="accent1"/>
          <w:lang w:val="en-US"/>
        </w:rPr>
        <w:t>-</w:t>
      </w:r>
      <w:r w:rsidR="00921BD7" w:rsidRPr="00921BD7">
        <w:rPr>
          <w:i/>
          <w:color w:val="5B9BD5" w:themeColor="accent1"/>
          <w:lang w:val="en-US"/>
        </w:rPr>
        <w:t xml:space="preserve"> </w:t>
      </w:r>
      <w:r w:rsidR="00921BD7" w:rsidRPr="00921BD7">
        <w:rPr>
          <w:i/>
          <w:color w:val="5B9BD5" w:themeColor="accent1"/>
          <w:lang w:val="en-US"/>
        </w:rPr>
        <w:t>point Times New Roman</w:t>
      </w:r>
      <w:r w:rsidR="00921BD7" w:rsidRPr="00921BD7">
        <w:rPr>
          <w:i/>
          <w:color w:val="5B9BD5" w:themeColor="accent1"/>
          <w:lang w:val="en-US"/>
        </w:rPr>
        <w:t>, Italic</w:t>
      </w:r>
      <w:r w:rsidR="00921BD7" w:rsidRPr="00921BD7">
        <w:rPr>
          <w:i/>
          <w:color w:val="5B9BD5" w:themeColor="accent1"/>
          <w:lang w:val="en-US"/>
        </w:rPr>
        <w:t>)</w:t>
      </w:r>
    </w:p>
    <w:p w:rsidR="00300765" w:rsidRPr="00D862B7" w:rsidRDefault="00300765" w:rsidP="00300765">
      <w:pPr>
        <w:ind w:left="993" w:hanging="851"/>
        <w:jc w:val="both"/>
        <w:rPr>
          <w:i/>
          <w:szCs w:val="22"/>
          <w:lang w:val="en-US"/>
        </w:rPr>
      </w:pPr>
    </w:p>
    <w:p w:rsidR="00300765" w:rsidRPr="00D862B7" w:rsidRDefault="00921BD7" w:rsidP="00300765">
      <w:pPr>
        <w:ind w:left="993" w:hanging="453"/>
        <w:jc w:val="center"/>
        <w:rPr>
          <w:sz w:val="22"/>
          <w:szCs w:val="22"/>
          <w:u w:val="single"/>
          <w:lang w:val="en-US"/>
        </w:rPr>
      </w:pP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sidR="00300765" w:rsidRPr="00D862B7">
        <w:rPr>
          <w:sz w:val="22"/>
          <w:szCs w:val="22"/>
          <w:u w:val="single"/>
          <w:lang w:val="en-US"/>
        </w:rPr>
        <w:t xml:space="preserve">Flexion </w:t>
      </w:r>
      <w:r w:rsidR="00300765" w:rsidRPr="00D862B7">
        <w:rPr>
          <w:sz w:val="22"/>
          <w:szCs w:val="22"/>
          <w:u w:val="single"/>
          <w:lang w:val="en-US"/>
        </w:rPr>
        <w:tab/>
      </w:r>
      <w:r w:rsidR="00300765" w:rsidRPr="00D862B7">
        <w:rPr>
          <w:sz w:val="22"/>
          <w:szCs w:val="22"/>
          <w:u w:val="single"/>
          <w:lang w:val="en-US"/>
        </w:rPr>
        <w:tab/>
        <w:t>Extension</w:t>
      </w:r>
      <w:r>
        <w:rPr>
          <w:sz w:val="22"/>
          <w:szCs w:val="22"/>
          <w:u w:val="single"/>
          <w:lang w:val="en-US"/>
        </w:rPr>
        <w:t xml:space="preserve">  </w:t>
      </w:r>
    </w:p>
    <w:p w:rsidR="00300765" w:rsidRPr="00D862B7" w:rsidRDefault="00300765" w:rsidP="00300765">
      <w:pPr>
        <w:ind w:left="720" w:hanging="180"/>
        <w:jc w:val="center"/>
        <w:rPr>
          <w:sz w:val="22"/>
          <w:szCs w:val="22"/>
          <w:lang w:val="en-US"/>
        </w:rPr>
      </w:pPr>
      <w:r w:rsidRPr="00D862B7">
        <w:rPr>
          <w:sz w:val="22"/>
          <w:szCs w:val="22"/>
          <w:lang w:val="en-US"/>
        </w:rPr>
        <w:t>Elbow</w:t>
      </w:r>
      <w:r w:rsidRPr="00D862B7">
        <w:rPr>
          <w:sz w:val="22"/>
          <w:szCs w:val="22"/>
          <w:lang w:val="en-US"/>
        </w:rPr>
        <w:tab/>
      </w:r>
      <w:r w:rsidRPr="00D862B7">
        <w:rPr>
          <w:sz w:val="22"/>
          <w:szCs w:val="22"/>
          <w:lang w:val="en-US"/>
        </w:rPr>
        <w:tab/>
      </w:r>
      <w:r w:rsidRPr="00D862B7">
        <w:rPr>
          <w:sz w:val="22"/>
          <w:szCs w:val="22"/>
          <w:lang w:val="en-US"/>
        </w:rPr>
        <w:tab/>
        <w:t>.693</w:t>
      </w:r>
      <w:r w:rsidRPr="00D862B7">
        <w:rPr>
          <w:sz w:val="22"/>
          <w:szCs w:val="22"/>
          <w:lang w:val="en-US"/>
        </w:rPr>
        <w:tab/>
      </w:r>
      <w:r w:rsidRPr="00D862B7">
        <w:rPr>
          <w:sz w:val="22"/>
          <w:szCs w:val="22"/>
          <w:lang w:val="en-US"/>
        </w:rPr>
        <w:tab/>
      </w:r>
      <w:r w:rsidRPr="00D862B7">
        <w:rPr>
          <w:sz w:val="22"/>
          <w:szCs w:val="22"/>
          <w:lang w:val="en-US"/>
        </w:rPr>
        <w:tab/>
        <w:t>.683</w:t>
      </w:r>
    </w:p>
    <w:p w:rsidR="00300765" w:rsidRPr="00D862B7" w:rsidRDefault="00300765" w:rsidP="00300765">
      <w:pPr>
        <w:ind w:left="720" w:hanging="180"/>
        <w:jc w:val="center"/>
        <w:rPr>
          <w:sz w:val="22"/>
          <w:szCs w:val="22"/>
          <w:lang w:val="en-US"/>
        </w:rPr>
      </w:pPr>
      <w:r w:rsidRPr="00D862B7">
        <w:rPr>
          <w:sz w:val="22"/>
          <w:szCs w:val="22"/>
          <w:lang w:val="en-US"/>
        </w:rPr>
        <w:t>Shoulder</w:t>
      </w:r>
      <w:r w:rsidRPr="00D862B7">
        <w:rPr>
          <w:sz w:val="22"/>
          <w:szCs w:val="22"/>
          <w:lang w:val="en-US"/>
        </w:rPr>
        <w:tab/>
      </w:r>
      <w:r w:rsidRPr="00D862B7">
        <w:rPr>
          <w:sz w:val="22"/>
          <w:szCs w:val="22"/>
          <w:lang w:val="en-US"/>
        </w:rPr>
        <w:tab/>
      </w:r>
      <w:r w:rsidRPr="00D862B7">
        <w:rPr>
          <w:sz w:val="22"/>
          <w:szCs w:val="22"/>
          <w:lang w:val="en-US"/>
        </w:rPr>
        <w:tab/>
        <w:t>.764</w:t>
      </w:r>
      <w:r w:rsidRPr="00D862B7">
        <w:rPr>
          <w:sz w:val="22"/>
          <w:szCs w:val="22"/>
          <w:lang w:val="en-US"/>
        </w:rPr>
        <w:tab/>
      </w:r>
      <w:r w:rsidRPr="00D862B7">
        <w:rPr>
          <w:sz w:val="22"/>
          <w:szCs w:val="22"/>
          <w:lang w:val="en-US"/>
        </w:rPr>
        <w:tab/>
      </w:r>
      <w:r w:rsidRPr="00D862B7">
        <w:rPr>
          <w:sz w:val="22"/>
          <w:szCs w:val="22"/>
          <w:lang w:val="en-US"/>
        </w:rPr>
        <w:tab/>
        <w:t>.764</w:t>
      </w:r>
    </w:p>
    <w:p w:rsidR="00300765" w:rsidRPr="00D862B7" w:rsidRDefault="00300765" w:rsidP="00300765">
      <w:pPr>
        <w:ind w:left="720" w:hanging="180"/>
        <w:jc w:val="center"/>
        <w:rPr>
          <w:sz w:val="22"/>
          <w:szCs w:val="22"/>
          <w:lang w:val="en-US"/>
        </w:rPr>
      </w:pPr>
      <w:r w:rsidRPr="00D862B7">
        <w:rPr>
          <w:sz w:val="22"/>
          <w:szCs w:val="22"/>
          <w:lang w:val="en-US"/>
        </w:rPr>
        <w:t>Hip</w:t>
      </w:r>
      <w:r w:rsidRPr="00D862B7">
        <w:rPr>
          <w:sz w:val="22"/>
          <w:szCs w:val="22"/>
          <w:lang w:val="en-US"/>
        </w:rPr>
        <w:tab/>
      </w:r>
      <w:r w:rsidRPr="00D862B7">
        <w:rPr>
          <w:sz w:val="22"/>
          <w:szCs w:val="22"/>
          <w:lang w:val="en-US"/>
        </w:rPr>
        <w:tab/>
      </w:r>
      <w:r w:rsidRPr="00D862B7">
        <w:rPr>
          <w:sz w:val="22"/>
          <w:szCs w:val="22"/>
          <w:lang w:val="en-US"/>
        </w:rPr>
        <w:tab/>
        <w:t>.692</w:t>
      </w:r>
      <w:r w:rsidRPr="00D862B7">
        <w:rPr>
          <w:sz w:val="22"/>
          <w:szCs w:val="22"/>
          <w:lang w:val="en-US"/>
        </w:rPr>
        <w:tab/>
      </w:r>
      <w:r w:rsidRPr="00D862B7">
        <w:rPr>
          <w:sz w:val="22"/>
          <w:szCs w:val="22"/>
          <w:lang w:val="en-US"/>
        </w:rPr>
        <w:tab/>
      </w:r>
      <w:r w:rsidRPr="00D862B7">
        <w:rPr>
          <w:sz w:val="22"/>
          <w:szCs w:val="22"/>
          <w:lang w:val="en-US"/>
        </w:rPr>
        <w:tab/>
        <w:t>.692</w:t>
      </w:r>
    </w:p>
    <w:p w:rsidR="00300765" w:rsidRPr="00D862B7" w:rsidRDefault="00300765" w:rsidP="00300765">
      <w:pPr>
        <w:ind w:left="720" w:hanging="180"/>
        <w:jc w:val="center"/>
        <w:rPr>
          <w:sz w:val="22"/>
          <w:szCs w:val="22"/>
          <w:u w:val="single"/>
          <w:lang w:val="en-US"/>
        </w:rPr>
      </w:pPr>
      <w:r w:rsidRPr="00D862B7">
        <w:rPr>
          <w:sz w:val="22"/>
          <w:szCs w:val="22"/>
          <w:u w:val="single"/>
          <w:lang w:val="en-US"/>
        </w:rPr>
        <w:t>Knee</w:t>
      </w:r>
      <w:r w:rsidRPr="00D862B7">
        <w:rPr>
          <w:sz w:val="22"/>
          <w:szCs w:val="22"/>
          <w:u w:val="single"/>
          <w:lang w:val="en-US"/>
        </w:rPr>
        <w:tab/>
      </w:r>
      <w:r w:rsidRPr="00D862B7">
        <w:rPr>
          <w:sz w:val="22"/>
          <w:szCs w:val="22"/>
          <w:u w:val="single"/>
          <w:lang w:val="en-US"/>
        </w:rPr>
        <w:tab/>
      </w:r>
      <w:r w:rsidRPr="00D862B7">
        <w:rPr>
          <w:sz w:val="22"/>
          <w:szCs w:val="22"/>
          <w:u w:val="single"/>
          <w:lang w:val="en-US"/>
        </w:rPr>
        <w:tab/>
        <w:t>.662</w:t>
      </w:r>
      <w:r w:rsidRPr="00D862B7">
        <w:rPr>
          <w:sz w:val="22"/>
          <w:szCs w:val="22"/>
          <w:u w:val="single"/>
          <w:lang w:val="en-US"/>
        </w:rPr>
        <w:tab/>
      </w:r>
      <w:r w:rsidRPr="00D862B7">
        <w:rPr>
          <w:sz w:val="22"/>
          <w:szCs w:val="22"/>
          <w:u w:val="single"/>
          <w:lang w:val="en-US"/>
        </w:rPr>
        <w:tab/>
      </w:r>
      <w:r w:rsidRPr="00D862B7">
        <w:rPr>
          <w:sz w:val="22"/>
          <w:szCs w:val="22"/>
          <w:u w:val="single"/>
          <w:lang w:val="en-US"/>
        </w:rPr>
        <w:tab/>
        <w:t>.669</w:t>
      </w:r>
    </w:p>
    <w:p w:rsidR="00300765" w:rsidRPr="00921BD7" w:rsidRDefault="00921BD7" w:rsidP="00300765">
      <w:pPr>
        <w:ind w:firstLine="454"/>
        <w:jc w:val="both"/>
        <w:rPr>
          <w:sz w:val="22"/>
          <w:szCs w:val="22"/>
          <w:lang w:val="en-US"/>
        </w:rPr>
      </w:pPr>
      <w:r>
        <w:rPr>
          <w:color w:val="5B9BD5" w:themeColor="accent1"/>
          <w:szCs w:val="22"/>
          <w:lang w:val="en-US"/>
        </w:rPr>
        <w:tab/>
      </w:r>
      <w:r>
        <w:rPr>
          <w:color w:val="5B9BD5" w:themeColor="accent1"/>
          <w:szCs w:val="22"/>
          <w:lang w:val="en-US"/>
        </w:rPr>
        <w:tab/>
      </w:r>
      <w:r>
        <w:rPr>
          <w:color w:val="5B9BD5" w:themeColor="accent1"/>
          <w:szCs w:val="22"/>
          <w:lang w:val="en-US"/>
        </w:rPr>
        <w:tab/>
      </w:r>
      <w:r w:rsidRPr="00921BD7">
        <w:rPr>
          <w:color w:val="5B9BD5" w:themeColor="accent1"/>
          <w:sz w:val="22"/>
          <w:szCs w:val="22"/>
          <w:lang w:val="en-US"/>
        </w:rPr>
        <w:t>(</w:t>
      </w:r>
      <w:r w:rsidRPr="00921BD7">
        <w:rPr>
          <w:color w:val="5B9BD5" w:themeColor="accent1"/>
          <w:sz w:val="22"/>
          <w:szCs w:val="22"/>
          <w:lang w:val="en-US"/>
        </w:rPr>
        <w:t>11</w:t>
      </w:r>
      <w:r w:rsidRPr="00921BD7">
        <w:rPr>
          <w:color w:val="5B9BD5" w:themeColor="accent1"/>
          <w:sz w:val="22"/>
          <w:szCs w:val="22"/>
          <w:lang w:val="en-US"/>
        </w:rPr>
        <w:t>-point Times New Roman</w:t>
      </w:r>
      <w:r>
        <w:rPr>
          <w:color w:val="5B9BD5" w:themeColor="accent1"/>
          <w:sz w:val="22"/>
          <w:szCs w:val="22"/>
          <w:lang w:val="en-US"/>
        </w:rPr>
        <w:t xml:space="preserve">, </w:t>
      </w:r>
      <w:r w:rsidRPr="00921BD7">
        <w:rPr>
          <w:color w:val="5B9BD5" w:themeColor="accent1"/>
          <w:lang w:val="en-US"/>
        </w:rPr>
        <w:t>normal, plain font</w:t>
      </w:r>
      <w:r w:rsidRPr="00921BD7">
        <w:rPr>
          <w:color w:val="5B9BD5" w:themeColor="accent1"/>
          <w:sz w:val="22"/>
          <w:szCs w:val="22"/>
          <w:lang w:val="en-US"/>
        </w:rPr>
        <w:t xml:space="preserve"> for text within the table</w:t>
      </w:r>
      <w:r w:rsidRPr="00921BD7">
        <w:rPr>
          <w:color w:val="5B9BD5" w:themeColor="accent1"/>
          <w:sz w:val="22"/>
          <w:szCs w:val="22"/>
          <w:lang w:val="en-US"/>
        </w:rPr>
        <w:t>)</w:t>
      </w:r>
    </w:p>
    <w:p w:rsidR="00921BD7" w:rsidRDefault="00921BD7" w:rsidP="00300765">
      <w:pPr>
        <w:rPr>
          <w:lang w:val="en-US"/>
        </w:rPr>
      </w:pPr>
    </w:p>
    <w:p w:rsidR="00300765" w:rsidRDefault="00300765" w:rsidP="00300765">
      <w:pPr>
        <w:rPr>
          <w:lang w:val="en-US"/>
        </w:rPr>
      </w:pPr>
      <w:r>
        <w:rPr>
          <w:lang w:val="en-US"/>
        </w:rPr>
        <w:t>Table 2</w:t>
      </w:r>
    </w:p>
    <w:p w:rsidR="00300765" w:rsidRPr="00D862B7" w:rsidRDefault="00300765" w:rsidP="00300765">
      <w:pPr>
        <w:rPr>
          <w:lang w:val="en-US"/>
        </w:rPr>
      </w:pPr>
      <w:r w:rsidRPr="00D862B7">
        <w:rPr>
          <w:i/>
          <w:lang w:val="en-US"/>
        </w:rPr>
        <w:t>Maximum isometric voluntary strength of the sample of Force flexion (N).</w:t>
      </w:r>
    </w:p>
    <w:p w:rsidR="00300765" w:rsidRDefault="00300765" w:rsidP="00300765">
      <w:pPr>
        <w:rPr>
          <w:lang w:val="en-US"/>
        </w:rPr>
      </w:pPr>
    </w:p>
    <w:tbl>
      <w:tblPr>
        <w:tblW w:w="8830" w:type="dxa"/>
        <w:jc w:val="center"/>
        <w:tblLook w:val="04A0" w:firstRow="1" w:lastRow="0" w:firstColumn="1" w:lastColumn="0" w:noHBand="0" w:noVBand="1"/>
      </w:tblPr>
      <w:tblGrid>
        <w:gridCol w:w="2310"/>
        <w:gridCol w:w="1559"/>
        <w:gridCol w:w="1701"/>
        <w:gridCol w:w="1646"/>
        <w:gridCol w:w="1614"/>
      </w:tblGrid>
      <w:tr w:rsidR="00300765" w:rsidRPr="00921BD7" w:rsidTr="00AC5119">
        <w:trPr>
          <w:jc w:val="center"/>
        </w:trPr>
        <w:tc>
          <w:tcPr>
            <w:tcW w:w="2310" w:type="dxa"/>
            <w:tcBorders>
              <w:top w:val="single" w:sz="4" w:space="0" w:color="auto"/>
            </w:tcBorders>
            <w:shd w:val="clear" w:color="auto" w:fill="auto"/>
          </w:tcPr>
          <w:p w:rsidR="00300765" w:rsidRPr="00921BD7" w:rsidRDefault="00300765" w:rsidP="00AC5119">
            <w:pPr>
              <w:jc w:val="center"/>
              <w:rPr>
                <w:rFonts w:eastAsia="Calibri"/>
                <w:sz w:val="22"/>
                <w:szCs w:val="22"/>
                <w:lang w:val="en-US"/>
              </w:rPr>
            </w:pPr>
          </w:p>
        </w:tc>
        <w:tc>
          <w:tcPr>
            <w:tcW w:w="3260" w:type="dxa"/>
            <w:gridSpan w:val="2"/>
            <w:tcBorders>
              <w:top w:val="single" w:sz="4" w:space="0" w:color="auto"/>
            </w:tcBorders>
            <w:shd w:val="clear" w:color="auto" w:fill="auto"/>
          </w:tcPr>
          <w:p w:rsidR="00300765" w:rsidRPr="00921BD7" w:rsidRDefault="00300765" w:rsidP="00AC5119">
            <w:pPr>
              <w:jc w:val="center"/>
              <w:rPr>
                <w:rFonts w:eastAsia="Calibri"/>
                <w:sz w:val="22"/>
                <w:szCs w:val="22"/>
                <w:lang w:val="en-US"/>
              </w:rPr>
            </w:pPr>
            <w:r w:rsidRPr="00921BD7">
              <w:rPr>
                <w:rFonts w:eastAsia="Calibri"/>
                <w:sz w:val="22"/>
                <w:szCs w:val="22"/>
                <w:lang w:val="en-US"/>
              </w:rPr>
              <w:t>Gymnasts</w:t>
            </w:r>
          </w:p>
        </w:tc>
        <w:tc>
          <w:tcPr>
            <w:tcW w:w="3260" w:type="dxa"/>
            <w:gridSpan w:val="2"/>
            <w:tcBorders>
              <w:top w:val="single" w:sz="4" w:space="0" w:color="auto"/>
            </w:tcBorders>
            <w:shd w:val="clear" w:color="auto" w:fill="auto"/>
          </w:tcPr>
          <w:p w:rsidR="00300765" w:rsidRPr="00921BD7" w:rsidRDefault="00300765" w:rsidP="00AC5119">
            <w:pPr>
              <w:jc w:val="center"/>
              <w:rPr>
                <w:rFonts w:eastAsia="Calibri"/>
                <w:sz w:val="22"/>
                <w:szCs w:val="22"/>
                <w:lang w:val="en-US"/>
              </w:rPr>
            </w:pPr>
            <w:r w:rsidRPr="00921BD7">
              <w:rPr>
                <w:rFonts w:eastAsia="Calibri"/>
                <w:sz w:val="22"/>
                <w:szCs w:val="22"/>
                <w:lang w:val="en-US"/>
              </w:rPr>
              <w:t>Non Gymnasts</w:t>
            </w:r>
          </w:p>
        </w:tc>
      </w:tr>
      <w:tr w:rsidR="00300765" w:rsidRPr="00921BD7" w:rsidTr="00AC5119">
        <w:trPr>
          <w:jc w:val="center"/>
        </w:trPr>
        <w:tc>
          <w:tcPr>
            <w:tcW w:w="2310" w:type="dxa"/>
            <w:tcBorders>
              <w:bottom w:val="single" w:sz="4" w:space="0" w:color="auto"/>
            </w:tcBorders>
            <w:shd w:val="clear" w:color="auto" w:fill="auto"/>
          </w:tcPr>
          <w:p w:rsidR="00300765" w:rsidRPr="00921BD7" w:rsidRDefault="00300765" w:rsidP="00AC5119">
            <w:pPr>
              <w:jc w:val="center"/>
              <w:rPr>
                <w:rFonts w:eastAsia="Calibri"/>
                <w:sz w:val="22"/>
                <w:szCs w:val="22"/>
                <w:lang w:val="en-US"/>
              </w:rPr>
            </w:pPr>
          </w:p>
        </w:tc>
        <w:tc>
          <w:tcPr>
            <w:tcW w:w="1559" w:type="dxa"/>
            <w:tcBorders>
              <w:bottom w:val="single" w:sz="4" w:space="0" w:color="auto"/>
            </w:tcBorders>
            <w:shd w:val="clear" w:color="auto" w:fill="auto"/>
          </w:tcPr>
          <w:p w:rsidR="00300765" w:rsidRPr="00921BD7" w:rsidRDefault="00300765" w:rsidP="00AC5119">
            <w:pPr>
              <w:jc w:val="center"/>
              <w:rPr>
                <w:rFonts w:eastAsia="Calibri"/>
                <w:sz w:val="22"/>
                <w:szCs w:val="22"/>
                <w:lang w:val="en-US"/>
              </w:rPr>
            </w:pPr>
            <w:r w:rsidRPr="00921BD7">
              <w:rPr>
                <w:rFonts w:eastAsia="Calibri"/>
                <w:sz w:val="22"/>
                <w:szCs w:val="22"/>
                <w:lang w:val="en-US"/>
              </w:rPr>
              <w:t>Measurement 1</w:t>
            </w:r>
          </w:p>
        </w:tc>
        <w:tc>
          <w:tcPr>
            <w:tcW w:w="1701" w:type="dxa"/>
            <w:tcBorders>
              <w:bottom w:val="single" w:sz="4" w:space="0" w:color="auto"/>
            </w:tcBorders>
            <w:shd w:val="clear" w:color="auto" w:fill="auto"/>
          </w:tcPr>
          <w:p w:rsidR="00300765" w:rsidRPr="00921BD7" w:rsidRDefault="00300765" w:rsidP="00AC5119">
            <w:pPr>
              <w:jc w:val="center"/>
              <w:rPr>
                <w:rFonts w:eastAsia="Calibri"/>
                <w:sz w:val="22"/>
                <w:szCs w:val="22"/>
                <w:lang w:val="en-US"/>
              </w:rPr>
            </w:pPr>
            <w:r w:rsidRPr="00921BD7">
              <w:rPr>
                <w:rFonts w:eastAsia="Calibri"/>
                <w:sz w:val="22"/>
                <w:szCs w:val="22"/>
                <w:lang w:val="en-US"/>
              </w:rPr>
              <w:t xml:space="preserve">Measurement </w:t>
            </w:r>
          </w:p>
          <w:p w:rsidR="00300765" w:rsidRPr="00921BD7" w:rsidRDefault="00300765" w:rsidP="00AC5119">
            <w:pPr>
              <w:jc w:val="center"/>
              <w:rPr>
                <w:rFonts w:eastAsia="Calibri"/>
                <w:sz w:val="22"/>
                <w:szCs w:val="22"/>
                <w:lang w:val="en-US"/>
              </w:rPr>
            </w:pPr>
            <w:r w:rsidRPr="00921BD7">
              <w:rPr>
                <w:rFonts w:eastAsia="Calibri"/>
                <w:sz w:val="22"/>
                <w:szCs w:val="22"/>
                <w:lang w:val="en-US"/>
              </w:rPr>
              <w:t>2</w:t>
            </w:r>
          </w:p>
        </w:tc>
        <w:tc>
          <w:tcPr>
            <w:tcW w:w="1646" w:type="dxa"/>
            <w:tcBorders>
              <w:bottom w:val="single" w:sz="4" w:space="0" w:color="auto"/>
            </w:tcBorders>
            <w:shd w:val="clear" w:color="auto" w:fill="auto"/>
          </w:tcPr>
          <w:p w:rsidR="00300765" w:rsidRPr="00921BD7" w:rsidRDefault="00300765" w:rsidP="00AC5119">
            <w:pPr>
              <w:jc w:val="center"/>
              <w:rPr>
                <w:rFonts w:eastAsia="Calibri"/>
                <w:sz w:val="22"/>
                <w:szCs w:val="22"/>
                <w:lang w:val="en-US"/>
              </w:rPr>
            </w:pPr>
            <w:r w:rsidRPr="00921BD7">
              <w:rPr>
                <w:rFonts w:eastAsia="Calibri"/>
                <w:sz w:val="22"/>
                <w:szCs w:val="22"/>
                <w:lang w:val="en-US"/>
              </w:rPr>
              <w:t xml:space="preserve">Measurement </w:t>
            </w:r>
          </w:p>
          <w:p w:rsidR="00300765" w:rsidRPr="00921BD7" w:rsidRDefault="00300765" w:rsidP="00AC5119">
            <w:pPr>
              <w:jc w:val="center"/>
              <w:rPr>
                <w:rFonts w:eastAsia="Calibri"/>
                <w:sz w:val="22"/>
                <w:szCs w:val="22"/>
                <w:lang w:val="en-US"/>
              </w:rPr>
            </w:pPr>
            <w:r w:rsidRPr="00921BD7">
              <w:rPr>
                <w:rFonts w:eastAsia="Calibri"/>
                <w:sz w:val="22"/>
                <w:szCs w:val="22"/>
                <w:lang w:val="en-US"/>
              </w:rPr>
              <w:t>1</w:t>
            </w:r>
          </w:p>
        </w:tc>
        <w:tc>
          <w:tcPr>
            <w:tcW w:w="1614" w:type="dxa"/>
            <w:tcBorders>
              <w:bottom w:val="single" w:sz="4" w:space="0" w:color="auto"/>
            </w:tcBorders>
            <w:shd w:val="clear" w:color="auto" w:fill="auto"/>
          </w:tcPr>
          <w:p w:rsidR="00300765" w:rsidRPr="00921BD7" w:rsidRDefault="00300765" w:rsidP="00AC5119">
            <w:pPr>
              <w:jc w:val="center"/>
              <w:rPr>
                <w:rFonts w:eastAsia="Calibri"/>
                <w:sz w:val="22"/>
                <w:szCs w:val="22"/>
                <w:lang w:val="en-US"/>
              </w:rPr>
            </w:pPr>
            <w:r w:rsidRPr="00921BD7">
              <w:rPr>
                <w:rFonts w:eastAsia="Calibri"/>
                <w:sz w:val="22"/>
                <w:szCs w:val="22"/>
                <w:lang w:val="en-US"/>
              </w:rPr>
              <w:t xml:space="preserve">Measurement </w:t>
            </w:r>
          </w:p>
          <w:p w:rsidR="00300765" w:rsidRPr="00921BD7" w:rsidRDefault="00300765" w:rsidP="00AC5119">
            <w:pPr>
              <w:jc w:val="center"/>
              <w:rPr>
                <w:rFonts w:eastAsia="Calibri"/>
                <w:sz w:val="22"/>
                <w:szCs w:val="22"/>
                <w:lang w:val="en-US"/>
              </w:rPr>
            </w:pPr>
            <w:r w:rsidRPr="00921BD7">
              <w:rPr>
                <w:rFonts w:eastAsia="Calibri"/>
                <w:sz w:val="22"/>
                <w:szCs w:val="22"/>
                <w:lang w:val="en-US"/>
              </w:rPr>
              <w:t>2</w:t>
            </w:r>
          </w:p>
        </w:tc>
      </w:tr>
      <w:tr w:rsidR="00300765" w:rsidRPr="00921BD7" w:rsidTr="00AC5119">
        <w:trPr>
          <w:jc w:val="center"/>
        </w:trPr>
        <w:tc>
          <w:tcPr>
            <w:tcW w:w="2310" w:type="dxa"/>
            <w:tcBorders>
              <w:top w:val="single" w:sz="4" w:space="0" w:color="auto"/>
            </w:tcBorders>
            <w:shd w:val="clear" w:color="auto" w:fill="auto"/>
          </w:tcPr>
          <w:p w:rsidR="00300765" w:rsidRPr="00921BD7" w:rsidRDefault="00300765" w:rsidP="00AC5119">
            <w:pPr>
              <w:rPr>
                <w:rFonts w:eastAsia="Calibri"/>
                <w:sz w:val="22"/>
                <w:szCs w:val="22"/>
                <w:lang w:val="en-US"/>
              </w:rPr>
            </w:pPr>
            <w:r w:rsidRPr="00921BD7">
              <w:rPr>
                <w:rFonts w:eastAsia="Calibri"/>
                <w:sz w:val="22"/>
                <w:szCs w:val="22"/>
                <w:lang w:val="en-US"/>
              </w:rPr>
              <w:t>F flexion right elbow</w:t>
            </w:r>
          </w:p>
        </w:tc>
        <w:tc>
          <w:tcPr>
            <w:tcW w:w="1559" w:type="dxa"/>
            <w:tcBorders>
              <w:top w:val="single" w:sz="4" w:space="0" w:color="auto"/>
            </w:tcBorders>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13</w:t>
            </w:r>
            <w:r w:rsidRPr="00921BD7">
              <w:rPr>
                <w:rFonts w:eastAsia="Calibri"/>
                <w:sz w:val="22"/>
                <w:szCs w:val="22"/>
                <w:lang w:val="en-US"/>
              </w:rPr>
              <w:t>.</w:t>
            </w:r>
            <w:r w:rsidRPr="00921BD7">
              <w:rPr>
                <w:rFonts w:eastAsia="Calibri"/>
                <w:sz w:val="22"/>
                <w:szCs w:val="22"/>
              </w:rPr>
              <w:t>76</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4</w:t>
            </w:r>
            <w:r w:rsidRPr="00921BD7">
              <w:rPr>
                <w:rFonts w:eastAsia="Calibri"/>
                <w:sz w:val="22"/>
                <w:szCs w:val="22"/>
                <w:lang w:val="en-US"/>
              </w:rPr>
              <w:t>.</w:t>
            </w:r>
            <w:r w:rsidRPr="00921BD7">
              <w:rPr>
                <w:rFonts w:eastAsia="Calibri"/>
                <w:sz w:val="22"/>
                <w:szCs w:val="22"/>
              </w:rPr>
              <w:t>85</w:t>
            </w:r>
          </w:p>
        </w:tc>
        <w:tc>
          <w:tcPr>
            <w:tcW w:w="1701" w:type="dxa"/>
            <w:tcBorders>
              <w:top w:val="single" w:sz="4" w:space="0" w:color="auto"/>
            </w:tcBorders>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14</w:t>
            </w:r>
            <w:r w:rsidRPr="00921BD7">
              <w:rPr>
                <w:rFonts w:eastAsia="Calibri"/>
                <w:sz w:val="22"/>
                <w:szCs w:val="22"/>
                <w:lang w:val="en-US"/>
              </w:rPr>
              <w:t>.</w:t>
            </w:r>
            <w:r w:rsidRPr="00921BD7">
              <w:rPr>
                <w:rFonts w:eastAsia="Calibri"/>
                <w:sz w:val="22"/>
                <w:szCs w:val="22"/>
              </w:rPr>
              <w:t>64</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6</w:t>
            </w:r>
            <w:r w:rsidRPr="00921BD7">
              <w:rPr>
                <w:rFonts w:eastAsia="Calibri"/>
                <w:sz w:val="22"/>
                <w:szCs w:val="22"/>
                <w:lang w:val="en-US"/>
              </w:rPr>
              <w:t>.</w:t>
            </w:r>
            <w:r w:rsidRPr="00921BD7">
              <w:rPr>
                <w:rFonts w:eastAsia="Calibri"/>
                <w:sz w:val="22"/>
                <w:szCs w:val="22"/>
              </w:rPr>
              <w:t>01</w:t>
            </w:r>
          </w:p>
        </w:tc>
        <w:tc>
          <w:tcPr>
            <w:tcW w:w="1646" w:type="dxa"/>
            <w:tcBorders>
              <w:top w:val="single" w:sz="4" w:space="0" w:color="auto"/>
            </w:tcBorders>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10</w:t>
            </w:r>
            <w:r w:rsidRPr="00921BD7">
              <w:rPr>
                <w:rFonts w:eastAsia="Calibri"/>
                <w:sz w:val="22"/>
                <w:szCs w:val="22"/>
                <w:lang w:val="en-US"/>
              </w:rPr>
              <w:t>.</w:t>
            </w:r>
            <w:r w:rsidRPr="00921BD7">
              <w:rPr>
                <w:rFonts w:eastAsia="Calibri"/>
                <w:sz w:val="22"/>
                <w:szCs w:val="22"/>
              </w:rPr>
              <w:t>8</w:t>
            </w:r>
            <w:r w:rsidRPr="00921BD7">
              <w:rPr>
                <w:rFonts w:eastAsia="Calibri"/>
                <w:sz w:val="22"/>
                <w:szCs w:val="22"/>
                <w:lang w:val="en-US"/>
              </w:rPr>
              <w:t xml:space="preserve">9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3</w:t>
            </w:r>
            <w:r w:rsidRPr="00921BD7">
              <w:rPr>
                <w:rFonts w:eastAsia="Calibri"/>
                <w:sz w:val="22"/>
                <w:szCs w:val="22"/>
                <w:lang w:val="en-US"/>
              </w:rPr>
              <w:t>.83</w:t>
            </w:r>
          </w:p>
        </w:tc>
        <w:tc>
          <w:tcPr>
            <w:tcW w:w="1614" w:type="dxa"/>
            <w:tcBorders>
              <w:top w:val="single" w:sz="4" w:space="0" w:color="auto"/>
            </w:tcBorders>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w:t>
            </w:r>
            <w:r w:rsidRPr="00921BD7">
              <w:rPr>
                <w:rFonts w:eastAsia="Calibri"/>
                <w:sz w:val="22"/>
                <w:szCs w:val="22"/>
                <w:lang w:val="en-US"/>
              </w:rPr>
              <w:t xml:space="preserve">4.92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6</w:t>
            </w:r>
            <w:r w:rsidRPr="00921BD7">
              <w:rPr>
                <w:rFonts w:eastAsia="Calibri"/>
                <w:sz w:val="22"/>
                <w:szCs w:val="22"/>
                <w:lang w:val="en-US"/>
              </w:rPr>
              <w:t>.</w:t>
            </w:r>
            <w:r w:rsidRPr="00921BD7">
              <w:rPr>
                <w:rFonts w:eastAsia="Calibri"/>
                <w:sz w:val="22"/>
                <w:szCs w:val="22"/>
              </w:rPr>
              <w:t>7</w:t>
            </w:r>
            <w:r w:rsidRPr="00921BD7">
              <w:rPr>
                <w:rFonts w:eastAsia="Calibri"/>
                <w:sz w:val="22"/>
                <w:szCs w:val="22"/>
                <w:lang w:val="en-US"/>
              </w:rPr>
              <w:t>8</w:t>
            </w:r>
          </w:p>
        </w:tc>
      </w:tr>
      <w:tr w:rsidR="00300765" w:rsidRPr="00921BD7" w:rsidTr="00AC5119">
        <w:trPr>
          <w:jc w:val="center"/>
        </w:trPr>
        <w:tc>
          <w:tcPr>
            <w:tcW w:w="2310" w:type="dxa"/>
            <w:shd w:val="clear" w:color="auto" w:fill="auto"/>
          </w:tcPr>
          <w:p w:rsidR="00300765" w:rsidRPr="00921BD7" w:rsidRDefault="00300765" w:rsidP="00AC5119">
            <w:pPr>
              <w:rPr>
                <w:rFonts w:eastAsia="Calibri"/>
                <w:sz w:val="22"/>
                <w:szCs w:val="22"/>
                <w:lang w:val="en-US"/>
              </w:rPr>
            </w:pPr>
            <w:r w:rsidRPr="00921BD7">
              <w:rPr>
                <w:rFonts w:eastAsia="Calibri"/>
                <w:sz w:val="22"/>
                <w:szCs w:val="22"/>
                <w:lang w:val="en-US"/>
              </w:rPr>
              <w:t>F flexion right shoulder</w:t>
            </w:r>
          </w:p>
        </w:tc>
        <w:tc>
          <w:tcPr>
            <w:tcW w:w="1559"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17</w:t>
            </w:r>
            <w:r w:rsidRPr="00921BD7">
              <w:rPr>
                <w:rFonts w:eastAsia="Calibri"/>
                <w:sz w:val="22"/>
                <w:szCs w:val="22"/>
                <w:lang w:val="en-US"/>
              </w:rPr>
              <w:t>.</w:t>
            </w:r>
            <w:r w:rsidRPr="00921BD7">
              <w:rPr>
                <w:rFonts w:eastAsia="Calibri"/>
                <w:sz w:val="22"/>
                <w:szCs w:val="22"/>
              </w:rPr>
              <w:t>7</w:t>
            </w:r>
            <w:r w:rsidRPr="00921BD7">
              <w:rPr>
                <w:rFonts w:eastAsia="Calibri"/>
                <w:sz w:val="22"/>
                <w:szCs w:val="22"/>
                <w:lang w:val="en-US"/>
              </w:rPr>
              <w:t xml:space="preserve">3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5</w:t>
            </w:r>
            <w:r w:rsidRPr="00921BD7">
              <w:rPr>
                <w:rFonts w:eastAsia="Calibri"/>
                <w:sz w:val="22"/>
                <w:szCs w:val="22"/>
                <w:lang w:val="en-US"/>
              </w:rPr>
              <w:t>.</w:t>
            </w:r>
            <w:r w:rsidRPr="00921BD7">
              <w:rPr>
                <w:rFonts w:eastAsia="Calibri"/>
                <w:sz w:val="22"/>
                <w:szCs w:val="22"/>
              </w:rPr>
              <w:t>98</w:t>
            </w:r>
          </w:p>
        </w:tc>
        <w:tc>
          <w:tcPr>
            <w:tcW w:w="1701"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18</w:t>
            </w:r>
            <w:r w:rsidRPr="00921BD7">
              <w:rPr>
                <w:rFonts w:eastAsia="Calibri"/>
                <w:sz w:val="22"/>
                <w:szCs w:val="22"/>
                <w:lang w:val="en-US"/>
              </w:rPr>
              <w:t>.</w:t>
            </w:r>
            <w:r w:rsidRPr="00921BD7">
              <w:rPr>
                <w:rFonts w:eastAsia="Calibri"/>
                <w:sz w:val="22"/>
                <w:szCs w:val="22"/>
              </w:rPr>
              <w:t>1</w:t>
            </w:r>
            <w:r w:rsidRPr="00921BD7">
              <w:rPr>
                <w:rFonts w:eastAsia="Calibri"/>
                <w:sz w:val="22"/>
                <w:szCs w:val="22"/>
                <w:lang w:val="en-US"/>
              </w:rPr>
              <w:t xml:space="preserve">7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7</w:t>
            </w:r>
            <w:r w:rsidRPr="00921BD7">
              <w:rPr>
                <w:rFonts w:eastAsia="Calibri"/>
                <w:sz w:val="22"/>
                <w:szCs w:val="22"/>
                <w:lang w:val="en-US"/>
              </w:rPr>
              <w:t>.</w:t>
            </w:r>
            <w:r w:rsidRPr="00921BD7">
              <w:rPr>
                <w:rFonts w:eastAsia="Calibri"/>
                <w:sz w:val="22"/>
                <w:szCs w:val="22"/>
              </w:rPr>
              <w:t>36</w:t>
            </w:r>
          </w:p>
        </w:tc>
        <w:tc>
          <w:tcPr>
            <w:tcW w:w="1646"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12</w:t>
            </w:r>
            <w:r w:rsidRPr="00921BD7">
              <w:rPr>
                <w:rFonts w:eastAsia="Calibri"/>
                <w:sz w:val="22"/>
                <w:szCs w:val="22"/>
                <w:lang w:val="en-US"/>
              </w:rPr>
              <w:t xml:space="preserve">.39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4</w:t>
            </w:r>
            <w:r w:rsidRPr="00921BD7">
              <w:rPr>
                <w:rFonts w:eastAsia="Calibri"/>
                <w:sz w:val="22"/>
                <w:szCs w:val="22"/>
                <w:lang w:val="en-US"/>
              </w:rPr>
              <w:t>.4</w:t>
            </w:r>
            <w:r w:rsidRPr="00921BD7">
              <w:rPr>
                <w:rFonts w:eastAsia="Calibri"/>
                <w:sz w:val="22"/>
                <w:szCs w:val="22"/>
              </w:rPr>
              <w:t>9</w:t>
            </w:r>
          </w:p>
        </w:tc>
        <w:tc>
          <w:tcPr>
            <w:tcW w:w="1614"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16</w:t>
            </w:r>
            <w:r w:rsidRPr="00921BD7">
              <w:rPr>
                <w:rFonts w:eastAsia="Calibri"/>
                <w:sz w:val="22"/>
                <w:szCs w:val="22"/>
                <w:lang w:val="en-US"/>
              </w:rPr>
              <w:t xml:space="preserve">.34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7</w:t>
            </w:r>
            <w:r w:rsidRPr="00921BD7">
              <w:rPr>
                <w:rFonts w:eastAsia="Calibri"/>
                <w:sz w:val="22"/>
                <w:szCs w:val="22"/>
                <w:lang w:val="en-US"/>
              </w:rPr>
              <w:t>.55</w:t>
            </w:r>
          </w:p>
        </w:tc>
      </w:tr>
      <w:tr w:rsidR="00300765" w:rsidRPr="00921BD7" w:rsidTr="00AC5119">
        <w:trPr>
          <w:jc w:val="center"/>
        </w:trPr>
        <w:tc>
          <w:tcPr>
            <w:tcW w:w="2310" w:type="dxa"/>
            <w:shd w:val="clear" w:color="auto" w:fill="auto"/>
          </w:tcPr>
          <w:p w:rsidR="00300765" w:rsidRPr="00921BD7" w:rsidRDefault="00300765" w:rsidP="00AC5119">
            <w:pPr>
              <w:rPr>
                <w:rFonts w:eastAsia="Calibri"/>
                <w:sz w:val="22"/>
                <w:szCs w:val="22"/>
                <w:lang w:val="en-US"/>
              </w:rPr>
            </w:pPr>
            <w:r w:rsidRPr="00921BD7">
              <w:rPr>
                <w:rFonts w:eastAsia="Calibri"/>
                <w:sz w:val="22"/>
                <w:szCs w:val="22"/>
                <w:lang w:val="en-US"/>
              </w:rPr>
              <w:t>F flexion right hip</w:t>
            </w:r>
          </w:p>
        </w:tc>
        <w:tc>
          <w:tcPr>
            <w:tcW w:w="1559"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18</w:t>
            </w:r>
            <w:r w:rsidRPr="00921BD7">
              <w:rPr>
                <w:rFonts w:eastAsia="Calibri"/>
                <w:sz w:val="22"/>
                <w:szCs w:val="22"/>
                <w:lang w:val="en-US"/>
              </w:rPr>
              <w:t>.</w:t>
            </w:r>
            <w:r w:rsidRPr="00921BD7">
              <w:rPr>
                <w:rFonts w:eastAsia="Calibri"/>
                <w:sz w:val="22"/>
                <w:szCs w:val="22"/>
              </w:rPr>
              <w:t>69</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5</w:t>
            </w:r>
            <w:r w:rsidRPr="00921BD7">
              <w:rPr>
                <w:rFonts w:eastAsia="Calibri"/>
                <w:sz w:val="22"/>
                <w:szCs w:val="22"/>
                <w:lang w:val="en-US"/>
              </w:rPr>
              <w:t>.</w:t>
            </w:r>
            <w:r w:rsidRPr="00921BD7">
              <w:rPr>
                <w:rFonts w:eastAsia="Calibri"/>
                <w:sz w:val="22"/>
                <w:szCs w:val="22"/>
              </w:rPr>
              <w:t>54</w:t>
            </w:r>
          </w:p>
        </w:tc>
        <w:tc>
          <w:tcPr>
            <w:tcW w:w="1701"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22</w:t>
            </w:r>
            <w:r w:rsidRPr="00921BD7">
              <w:rPr>
                <w:rFonts w:eastAsia="Calibri"/>
                <w:sz w:val="22"/>
                <w:szCs w:val="22"/>
                <w:lang w:val="en-US"/>
              </w:rPr>
              <w:t>.</w:t>
            </w:r>
            <w:r w:rsidRPr="00921BD7">
              <w:rPr>
                <w:rFonts w:eastAsia="Calibri"/>
                <w:sz w:val="22"/>
                <w:szCs w:val="22"/>
              </w:rPr>
              <w:t>33</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8</w:t>
            </w:r>
            <w:r w:rsidRPr="00921BD7">
              <w:rPr>
                <w:rFonts w:eastAsia="Calibri"/>
                <w:sz w:val="22"/>
                <w:szCs w:val="22"/>
                <w:lang w:val="en-US"/>
              </w:rPr>
              <w:t>.</w:t>
            </w:r>
            <w:r w:rsidRPr="00921BD7">
              <w:rPr>
                <w:rFonts w:eastAsia="Calibri"/>
                <w:sz w:val="22"/>
                <w:szCs w:val="22"/>
              </w:rPr>
              <w:t>64</w:t>
            </w:r>
          </w:p>
        </w:tc>
        <w:tc>
          <w:tcPr>
            <w:tcW w:w="1646"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14</w:t>
            </w:r>
            <w:r w:rsidRPr="00921BD7">
              <w:rPr>
                <w:rFonts w:eastAsia="Calibri"/>
                <w:sz w:val="22"/>
                <w:szCs w:val="22"/>
                <w:lang w:val="en-US"/>
              </w:rPr>
              <w:t xml:space="preserve">.15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4</w:t>
            </w:r>
            <w:r w:rsidRPr="00921BD7">
              <w:rPr>
                <w:rFonts w:eastAsia="Calibri"/>
                <w:sz w:val="22"/>
                <w:szCs w:val="22"/>
                <w:lang w:val="en-US"/>
              </w:rPr>
              <w:t>.03</w:t>
            </w:r>
          </w:p>
        </w:tc>
        <w:tc>
          <w:tcPr>
            <w:tcW w:w="1614"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15</w:t>
            </w:r>
            <w:r w:rsidRPr="00921BD7">
              <w:rPr>
                <w:rFonts w:eastAsia="Calibri"/>
                <w:sz w:val="22"/>
                <w:szCs w:val="22"/>
                <w:lang w:val="en-US"/>
              </w:rPr>
              <w:t xml:space="preserve">.51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5</w:t>
            </w:r>
            <w:r w:rsidRPr="00921BD7">
              <w:rPr>
                <w:rFonts w:eastAsia="Calibri"/>
                <w:sz w:val="22"/>
                <w:szCs w:val="22"/>
                <w:lang w:val="en-US"/>
              </w:rPr>
              <w:t>.90</w:t>
            </w:r>
          </w:p>
        </w:tc>
      </w:tr>
      <w:tr w:rsidR="00300765" w:rsidRPr="00921BD7" w:rsidTr="00AC5119">
        <w:trPr>
          <w:jc w:val="center"/>
        </w:trPr>
        <w:tc>
          <w:tcPr>
            <w:tcW w:w="2310" w:type="dxa"/>
            <w:shd w:val="clear" w:color="auto" w:fill="auto"/>
          </w:tcPr>
          <w:p w:rsidR="00300765" w:rsidRPr="00921BD7" w:rsidRDefault="00300765" w:rsidP="00AC5119">
            <w:pPr>
              <w:rPr>
                <w:rFonts w:eastAsia="Calibri"/>
                <w:sz w:val="22"/>
                <w:szCs w:val="22"/>
                <w:lang w:val="en-US"/>
              </w:rPr>
            </w:pPr>
            <w:r w:rsidRPr="00921BD7">
              <w:rPr>
                <w:rFonts w:eastAsia="Calibri"/>
                <w:sz w:val="22"/>
                <w:szCs w:val="22"/>
                <w:lang w:val="en-US"/>
              </w:rPr>
              <w:t>F flexion right knee</w:t>
            </w:r>
          </w:p>
        </w:tc>
        <w:tc>
          <w:tcPr>
            <w:tcW w:w="1559"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10</w:t>
            </w:r>
            <w:r w:rsidRPr="00921BD7">
              <w:rPr>
                <w:rFonts w:eastAsia="Calibri"/>
                <w:sz w:val="22"/>
                <w:szCs w:val="22"/>
                <w:lang w:val="en-US"/>
              </w:rPr>
              <w:t xml:space="preserve">.80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4</w:t>
            </w:r>
            <w:r w:rsidRPr="00921BD7">
              <w:rPr>
                <w:rFonts w:eastAsia="Calibri"/>
                <w:sz w:val="22"/>
                <w:szCs w:val="22"/>
                <w:lang w:val="en-US"/>
              </w:rPr>
              <w:t>.</w:t>
            </w:r>
            <w:r w:rsidRPr="00921BD7">
              <w:rPr>
                <w:rFonts w:eastAsia="Calibri"/>
                <w:sz w:val="22"/>
                <w:szCs w:val="22"/>
              </w:rPr>
              <w:t>14</w:t>
            </w:r>
          </w:p>
        </w:tc>
        <w:tc>
          <w:tcPr>
            <w:tcW w:w="1701"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13</w:t>
            </w:r>
            <w:r w:rsidRPr="00921BD7">
              <w:rPr>
                <w:rFonts w:eastAsia="Calibri"/>
                <w:sz w:val="22"/>
                <w:szCs w:val="22"/>
                <w:lang w:val="en-US"/>
              </w:rPr>
              <w:t>.</w:t>
            </w:r>
            <w:r w:rsidRPr="00921BD7">
              <w:rPr>
                <w:rFonts w:eastAsia="Calibri"/>
                <w:sz w:val="22"/>
                <w:szCs w:val="22"/>
              </w:rPr>
              <w:t>67</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6</w:t>
            </w:r>
            <w:r w:rsidRPr="00921BD7">
              <w:rPr>
                <w:rFonts w:eastAsia="Calibri"/>
                <w:sz w:val="22"/>
                <w:szCs w:val="22"/>
                <w:lang w:val="en-US"/>
              </w:rPr>
              <w:t>.</w:t>
            </w:r>
            <w:r w:rsidRPr="00921BD7">
              <w:rPr>
                <w:rFonts w:eastAsia="Calibri"/>
                <w:sz w:val="22"/>
                <w:szCs w:val="22"/>
              </w:rPr>
              <w:t>07</w:t>
            </w:r>
          </w:p>
        </w:tc>
        <w:tc>
          <w:tcPr>
            <w:tcW w:w="1646"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9</w:t>
            </w:r>
            <w:r w:rsidRPr="00921BD7">
              <w:rPr>
                <w:rFonts w:eastAsia="Calibri"/>
                <w:sz w:val="22"/>
                <w:szCs w:val="22"/>
                <w:lang w:val="en-US"/>
              </w:rPr>
              <w:t xml:space="preserve">.53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2</w:t>
            </w:r>
            <w:r w:rsidRPr="00921BD7">
              <w:rPr>
                <w:rFonts w:eastAsia="Calibri"/>
                <w:sz w:val="22"/>
                <w:szCs w:val="22"/>
                <w:lang w:val="en-US"/>
              </w:rPr>
              <w:t>.86</w:t>
            </w:r>
          </w:p>
        </w:tc>
        <w:tc>
          <w:tcPr>
            <w:tcW w:w="1614"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13</w:t>
            </w:r>
            <w:r w:rsidRPr="00921BD7">
              <w:rPr>
                <w:rFonts w:eastAsia="Calibri"/>
                <w:sz w:val="22"/>
                <w:szCs w:val="22"/>
                <w:lang w:val="en-US"/>
              </w:rPr>
              <w:t xml:space="preserve">.00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5</w:t>
            </w:r>
            <w:r w:rsidRPr="00921BD7">
              <w:rPr>
                <w:rFonts w:eastAsia="Calibri"/>
                <w:sz w:val="22"/>
                <w:szCs w:val="22"/>
                <w:lang w:val="en-US"/>
              </w:rPr>
              <w:t>.</w:t>
            </w:r>
            <w:r w:rsidRPr="00921BD7">
              <w:rPr>
                <w:rFonts w:eastAsia="Calibri"/>
                <w:sz w:val="22"/>
                <w:szCs w:val="22"/>
              </w:rPr>
              <w:t>3</w:t>
            </w:r>
            <w:r w:rsidRPr="00921BD7">
              <w:rPr>
                <w:rFonts w:eastAsia="Calibri"/>
                <w:sz w:val="22"/>
                <w:szCs w:val="22"/>
                <w:lang w:val="en-US"/>
              </w:rPr>
              <w:t>4</w:t>
            </w:r>
          </w:p>
        </w:tc>
      </w:tr>
      <w:tr w:rsidR="00300765" w:rsidRPr="00921BD7" w:rsidTr="00AC5119">
        <w:trPr>
          <w:jc w:val="center"/>
        </w:trPr>
        <w:tc>
          <w:tcPr>
            <w:tcW w:w="2310" w:type="dxa"/>
            <w:shd w:val="clear" w:color="auto" w:fill="auto"/>
          </w:tcPr>
          <w:p w:rsidR="00300765" w:rsidRPr="00921BD7" w:rsidRDefault="00300765" w:rsidP="00AC5119">
            <w:pPr>
              <w:rPr>
                <w:rFonts w:eastAsia="Calibri"/>
                <w:sz w:val="22"/>
                <w:szCs w:val="22"/>
                <w:lang w:val="en-US"/>
              </w:rPr>
            </w:pPr>
            <w:r w:rsidRPr="00921BD7">
              <w:rPr>
                <w:rFonts w:eastAsia="Calibri"/>
                <w:sz w:val="22"/>
                <w:szCs w:val="22"/>
                <w:lang w:val="en-US"/>
              </w:rPr>
              <w:t>F flexion Left elbow</w:t>
            </w:r>
          </w:p>
        </w:tc>
        <w:tc>
          <w:tcPr>
            <w:tcW w:w="1559"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lang w:val="en-US"/>
              </w:rPr>
              <w:t xml:space="preserve">13.97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3</w:t>
            </w:r>
            <w:r w:rsidRPr="00921BD7">
              <w:rPr>
                <w:rFonts w:eastAsia="Calibri"/>
                <w:sz w:val="22"/>
                <w:szCs w:val="22"/>
                <w:lang w:val="en-US"/>
              </w:rPr>
              <w:t>.</w:t>
            </w:r>
            <w:r w:rsidRPr="00921BD7">
              <w:rPr>
                <w:rFonts w:eastAsia="Calibri"/>
                <w:sz w:val="22"/>
                <w:szCs w:val="22"/>
              </w:rPr>
              <w:t>54</w:t>
            </w:r>
          </w:p>
        </w:tc>
        <w:tc>
          <w:tcPr>
            <w:tcW w:w="1701" w:type="dxa"/>
            <w:shd w:val="clear" w:color="auto" w:fill="auto"/>
          </w:tcPr>
          <w:p w:rsidR="00300765" w:rsidRPr="00921BD7" w:rsidRDefault="00300765" w:rsidP="00AC5119">
            <w:pPr>
              <w:jc w:val="center"/>
              <w:rPr>
                <w:rFonts w:eastAsia="Calibri"/>
                <w:sz w:val="22"/>
                <w:szCs w:val="22"/>
                <w:lang w:val="en-US"/>
              </w:rPr>
            </w:pPr>
            <w:r w:rsidRPr="00921BD7">
              <w:rPr>
                <w:rFonts w:eastAsia="Calibri"/>
                <w:sz w:val="22"/>
                <w:szCs w:val="22"/>
              </w:rPr>
              <w:t>13</w:t>
            </w:r>
            <w:r w:rsidRPr="00921BD7">
              <w:rPr>
                <w:rFonts w:eastAsia="Calibri"/>
                <w:sz w:val="22"/>
                <w:szCs w:val="22"/>
                <w:lang w:val="en-US"/>
              </w:rPr>
              <w:t>.</w:t>
            </w:r>
            <w:r w:rsidRPr="00921BD7">
              <w:rPr>
                <w:rFonts w:eastAsia="Calibri"/>
                <w:sz w:val="22"/>
                <w:szCs w:val="22"/>
              </w:rPr>
              <w:t>89</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4</w:t>
            </w:r>
            <w:r w:rsidRPr="00921BD7">
              <w:rPr>
                <w:rFonts w:eastAsia="Calibri"/>
                <w:sz w:val="22"/>
                <w:szCs w:val="22"/>
                <w:lang w:val="en-US"/>
              </w:rPr>
              <w:t>.</w:t>
            </w:r>
            <w:r w:rsidRPr="00921BD7">
              <w:rPr>
                <w:rFonts w:eastAsia="Calibri"/>
                <w:sz w:val="22"/>
                <w:szCs w:val="22"/>
              </w:rPr>
              <w:t>6</w:t>
            </w:r>
            <w:r w:rsidRPr="00921BD7">
              <w:rPr>
                <w:rFonts w:eastAsia="Calibri"/>
                <w:sz w:val="22"/>
                <w:szCs w:val="22"/>
                <w:lang w:val="en-US"/>
              </w:rPr>
              <w:t>1</w:t>
            </w:r>
          </w:p>
        </w:tc>
        <w:tc>
          <w:tcPr>
            <w:tcW w:w="1646"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10</w:t>
            </w:r>
            <w:r w:rsidRPr="00921BD7">
              <w:rPr>
                <w:rFonts w:eastAsia="Calibri"/>
                <w:sz w:val="22"/>
                <w:szCs w:val="22"/>
                <w:lang w:val="en-US"/>
              </w:rPr>
              <w:t>.</w:t>
            </w:r>
            <w:r w:rsidRPr="00921BD7">
              <w:rPr>
                <w:rFonts w:eastAsia="Calibri"/>
                <w:sz w:val="22"/>
                <w:szCs w:val="22"/>
              </w:rPr>
              <w:t>9</w:t>
            </w:r>
            <w:r w:rsidRPr="00921BD7">
              <w:rPr>
                <w:rFonts w:eastAsia="Calibri"/>
                <w:sz w:val="22"/>
                <w:szCs w:val="22"/>
                <w:lang w:val="en-US"/>
              </w:rPr>
              <w:t xml:space="preserve">9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3</w:t>
            </w:r>
            <w:r w:rsidRPr="00921BD7">
              <w:rPr>
                <w:rFonts w:eastAsia="Calibri"/>
                <w:sz w:val="22"/>
                <w:szCs w:val="22"/>
                <w:lang w:val="en-US"/>
              </w:rPr>
              <w:t>.</w:t>
            </w:r>
            <w:r w:rsidRPr="00921BD7">
              <w:rPr>
                <w:rFonts w:eastAsia="Calibri"/>
                <w:sz w:val="22"/>
                <w:szCs w:val="22"/>
              </w:rPr>
              <w:t>3</w:t>
            </w:r>
            <w:r w:rsidRPr="00921BD7">
              <w:rPr>
                <w:rFonts w:eastAsia="Calibri"/>
                <w:sz w:val="22"/>
                <w:szCs w:val="22"/>
                <w:lang w:val="en-US"/>
              </w:rPr>
              <w:t>9</w:t>
            </w:r>
          </w:p>
        </w:tc>
        <w:tc>
          <w:tcPr>
            <w:tcW w:w="1614"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14</w:t>
            </w:r>
            <w:r w:rsidRPr="00921BD7">
              <w:rPr>
                <w:rFonts w:eastAsia="Calibri"/>
                <w:sz w:val="22"/>
                <w:szCs w:val="22"/>
                <w:lang w:val="en-US"/>
              </w:rPr>
              <w:t xml:space="preserve">.08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5</w:t>
            </w:r>
            <w:r w:rsidRPr="00921BD7">
              <w:rPr>
                <w:rFonts w:eastAsia="Calibri"/>
                <w:sz w:val="22"/>
                <w:szCs w:val="22"/>
                <w:lang w:val="en-US"/>
              </w:rPr>
              <w:t>.</w:t>
            </w:r>
            <w:r w:rsidRPr="00921BD7">
              <w:rPr>
                <w:rFonts w:eastAsia="Calibri"/>
                <w:sz w:val="22"/>
                <w:szCs w:val="22"/>
              </w:rPr>
              <w:t>2</w:t>
            </w:r>
            <w:r w:rsidRPr="00921BD7">
              <w:rPr>
                <w:rFonts w:eastAsia="Calibri"/>
                <w:sz w:val="22"/>
                <w:szCs w:val="22"/>
                <w:lang w:val="en-US"/>
              </w:rPr>
              <w:t>2</w:t>
            </w:r>
          </w:p>
        </w:tc>
      </w:tr>
      <w:tr w:rsidR="00300765" w:rsidRPr="00921BD7" w:rsidTr="00AC5119">
        <w:trPr>
          <w:jc w:val="center"/>
        </w:trPr>
        <w:tc>
          <w:tcPr>
            <w:tcW w:w="2310" w:type="dxa"/>
            <w:shd w:val="clear" w:color="auto" w:fill="auto"/>
          </w:tcPr>
          <w:p w:rsidR="00300765" w:rsidRPr="00921BD7" w:rsidRDefault="00300765" w:rsidP="00AC5119">
            <w:pPr>
              <w:rPr>
                <w:rFonts w:eastAsia="Calibri"/>
                <w:sz w:val="22"/>
                <w:szCs w:val="22"/>
                <w:lang w:val="en-US"/>
              </w:rPr>
            </w:pPr>
            <w:r w:rsidRPr="00921BD7">
              <w:rPr>
                <w:rFonts w:eastAsia="Calibri"/>
                <w:sz w:val="22"/>
                <w:szCs w:val="22"/>
                <w:lang w:val="en-US"/>
              </w:rPr>
              <w:t>F flexion left shoulder</w:t>
            </w:r>
          </w:p>
        </w:tc>
        <w:tc>
          <w:tcPr>
            <w:tcW w:w="1559"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lang w:val="en-US"/>
              </w:rPr>
              <w:t xml:space="preserve">17.69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4</w:t>
            </w:r>
            <w:r w:rsidRPr="00921BD7">
              <w:rPr>
                <w:rFonts w:eastAsia="Calibri"/>
                <w:sz w:val="22"/>
                <w:szCs w:val="22"/>
                <w:lang w:val="en-US"/>
              </w:rPr>
              <w:t>.</w:t>
            </w:r>
            <w:r w:rsidRPr="00921BD7">
              <w:rPr>
                <w:rFonts w:eastAsia="Calibri"/>
                <w:sz w:val="22"/>
                <w:szCs w:val="22"/>
              </w:rPr>
              <w:t>71</w:t>
            </w:r>
          </w:p>
        </w:tc>
        <w:tc>
          <w:tcPr>
            <w:tcW w:w="1701"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17</w:t>
            </w:r>
            <w:r w:rsidRPr="00921BD7">
              <w:rPr>
                <w:rFonts w:eastAsia="Calibri"/>
                <w:sz w:val="22"/>
                <w:szCs w:val="22"/>
                <w:lang w:val="en-US"/>
              </w:rPr>
              <w:t>.</w:t>
            </w:r>
            <w:r w:rsidRPr="00921BD7">
              <w:rPr>
                <w:rFonts w:eastAsia="Calibri"/>
                <w:sz w:val="22"/>
                <w:szCs w:val="22"/>
              </w:rPr>
              <w:t>80</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6</w:t>
            </w:r>
            <w:r w:rsidRPr="00921BD7">
              <w:rPr>
                <w:rFonts w:eastAsia="Calibri"/>
                <w:sz w:val="22"/>
                <w:szCs w:val="22"/>
                <w:lang w:val="en-US"/>
              </w:rPr>
              <w:t>.</w:t>
            </w:r>
            <w:r w:rsidRPr="00921BD7">
              <w:rPr>
                <w:rFonts w:eastAsia="Calibri"/>
                <w:sz w:val="22"/>
                <w:szCs w:val="22"/>
              </w:rPr>
              <w:t>73</w:t>
            </w:r>
          </w:p>
        </w:tc>
        <w:tc>
          <w:tcPr>
            <w:tcW w:w="1646"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12</w:t>
            </w:r>
            <w:r w:rsidRPr="00921BD7">
              <w:rPr>
                <w:rFonts w:eastAsia="Calibri"/>
                <w:sz w:val="22"/>
                <w:szCs w:val="22"/>
                <w:lang w:val="en-US"/>
              </w:rPr>
              <w:t xml:space="preserve">.19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3</w:t>
            </w:r>
            <w:r w:rsidRPr="00921BD7">
              <w:rPr>
                <w:rFonts w:eastAsia="Calibri"/>
                <w:sz w:val="22"/>
                <w:szCs w:val="22"/>
                <w:lang w:val="en-US"/>
              </w:rPr>
              <w:t>.</w:t>
            </w:r>
            <w:r w:rsidRPr="00921BD7">
              <w:rPr>
                <w:rFonts w:eastAsia="Calibri"/>
                <w:sz w:val="22"/>
                <w:szCs w:val="22"/>
              </w:rPr>
              <w:t>9</w:t>
            </w:r>
            <w:r w:rsidRPr="00921BD7">
              <w:rPr>
                <w:rFonts w:eastAsia="Calibri"/>
                <w:sz w:val="22"/>
                <w:szCs w:val="22"/>
                <w:lang w:val="en-US"/>
              </w:rPr>
              <w:t>7</w:t>
            </w:r>
          </w:p>
        </w:tc>
        <w:tc>
          <w:tcPr>
            <w:tcW w:w="1614"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w:t>
            </w:r>
            <w:r w:rsidRPr="00921BD7">
              <w:rPr>
                <w:rFonts w:eastAsia="Calibri"/>
                <w:sz w:val="22"/>
                <w:szCs w:val="22"/>
                <w:lang w:val="en-US"/>
              </w:rPr>
              <w:t xml:space="preserve">5.97 </w:t>
            </w:r>
            <w:r w:rsidRPr="00921BD7">
              <w:rPr>
                <w:rFonts w:eastAsia="Calibri"/>
                <w:sz w:val="22"/>
                <w:szCs w:val="22"/>
              </w:rPr>
              <w:t>±</w:t>
            </w:r>
            <w:r w:rsidRPr="00921BD7">
              <w:rPr>
                <w:rFonts w:eastAsia="Calibri"/>
                <w:sz w:val="22"/>
                <w:szCs w:val="22"/>
                <w:lang w:val="en-US"/>
              </w:rPr>
              <w:t xml:space="preserve"> 5.65</w:t>
            </w:r>
          </w:p>
        </w:tc>
      </w:tr>
      <w:tr w:rsidR="00300765" w:rsidRPr="00921BD7" w:rsidTr="00AC5119">
        <w:trPr>
          <w:jc w:val="center"/>
        </w:trPr>
        <w:tc>
          <w:tcPr>
            <w:tcW w:w="2310" w:type="dxa"/>
            <w:shd w:val="clear" w:color="auto" w:fill="auto"/>
          </w:tcPr>
          <w:p w:rsidR="00300765" w:rsidRPr="00921BD7" w:rsidRDefault="00300765" w:rsidP="00AC5119">
            <w:pPr>
              <w:rPr>
                <w:rFonts w:eastAsia="Calibri"/>
                <w:sz w:val="22"/>
                <w:szCs w:val="22"/>
                <w:lang w:val="en-US"/>
              </w:rPr>
            </w:pPr>
            <w:r w:rsidRPr="00921BD7">
              <w:rPr>
                <w:rFonts w:eastAsia="Calibri"/>
                <w:sz w:val="22"/>
                <w:szCs w:val="22"/>
                <w:lang w:val="en-US"/>
              </w:rPr>
              <w:t>F flexion left hip</w:t>
            </w:r>
          </w:p>
        </w:tc>
        <w:tc>
          <w:tcPr>
            <w:tcW w:w="1559"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17</w:t>
            </w:r>
            <w:r w:rsidRPr="00921BD7">
              <w:rPr>
                <w:rFonts w:eastAsia="Calibri"/>
                <w:sz w:val="22"/>
                <w:szCs w:val="22"/>
                <w:lang w:val="en-US"/>
              </w:rPr>
              <w:t>.</w:t>
            </w:r>
            <w:r w:rsidRPr="00921BD7">
              <w:rPr>
                <w:rFonts w:eastAsia="Calibri"/>
                <w:sz w:val="22"/>
                <w:szCs w:val="22"/>
              </w:rPr>
              <w:t>40</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5</w:t>
            </w:r>
            <w:r w:rsidRPr="00921BD7">
              <w:rPr>
                <w:rFonts w:eastAsia="Calibri"/>
                <w:sz w:val="22"/>
                <w:szCs w:val="22"/>
                <w:lang w:val="en-US"/>
              </w:rPr>
              <w:t>.</w:t>
            </w:r>
            <w:r w:rsidRPr="00921BD7">
              <w:rPr>
                <w:rFonts w:eastAsia="Calibri"/>
                <w:sz w:val="22"/>
                <w:szCs w:val="22"/>
              </w:rPr>
              <w:t>07</w:t>
            </w:r>
          </w:p>
        </w:tc>
        <w:tc>
          <w:tcPr>
            <w:tcW w:w="1701"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21</w:t>
            </w:r>
            <w:r w:rsidRPr="00921BD7">
              <w:rPr>
                <w:rFonts w:eastAsia="Calibri"/>
                <w:sz w:val="22"/>
                <w:szCs w:val="22"/>
                <w:lang w:val="en-US"/>
              </w:rPr>
              <w:t>.</w:t>
            </w:r>
            <w:r w:rsidRPr="00921BD7">
              <w:rPr>
                <w:rFonts w:eastAsia="Calibri"/>
                <w:sz w:val="22"/>
                <w:szCs w:val="22"/>
              </w:rPr>
              <w:t>93</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7</w:t>
            </w:r>
            <w:r w:rsidRPr="00921BD7">
              <w:rPr>
                <w:rFonts w:eastAsia="Calibri"/>
                <w:sz w:val="22"/>
                <w:szCs w:val="22"/>
                <w:lang w:val="en-US"/>
              </w:rPr>
              <w:t>.</w:t>
            </w:r>
            <w:r w:rsidRPr="00921BD7">
              <w:rPr>
                <w:rFonts w:eastAsia="Calibri"/>
                <w:sz w:val="22"/>
                <w:szCs w:val="22"/>
              </w:rPr>
              <w:t>63</w:t>
            </w:r>
          </w:p>
        </w:tc>
        <w:tc>
          <w:tcPr>
            <w:tcW w:w="1646"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13</w:t>
            </w:r>
            <w:r w:rsidRPr="00921BD7">
              <w:rPr>
                <w:rFonts w:eastAsia="Calibri"/>
                <w:sz w:val="22"/>
                <w:szCs w:val="22"/>
                <w:lang w:val="en-US"/>
              </w:rPr>
              <w:t xml:space="preserve">.69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3</w:t>
            </w:r>
            <w:r w:rsidRPr="00921BD7">
              <w:rPr>
                <w:rFonts w:eastAsia="Calibri"/>
                <w:sz w:val="22"/>
                <w:szCs w:val="22"/>
                <w:lang w:val="en-US"/>
              </w:rPr>
              <w:t>.2</w:t>
            </w:r>
            <w:r w:rsidRPr="00921BD7">
              <w:rPr>
                <w:rFonts w:eastAsia="Calibri"/>
                <w:sz w:val="22"/>
                <w:szCs w:val="22"/>
              </w:rPr>
              <w:t>5</w:t>
            </w:r>
          </w:p>
        </w:tc>
        <w:tc>
          <w:tcPr>
            <w:tcW w:w="1614"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16.</w:t>
            </w:r>
            <w:r w:rsidRPr="00921BD7">
              <w:rPr>
                <w:rFonts w:eastAsia="Calibri"/>
                <w:sz w:val="22"/>
                <w:szCs w:val="22"/>
                <w:lang w:val="en-US"/>
              </w:rPr>
              <w:t xml:space="preserve">19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6</w:t>
            </w:r>
            <w:r w:rsidRPr="00921BD7">
              <w:rPr>
                <w:rFonts w:eastAsia="Calibri"/>
                <w:sz w:val="22"/>
                <w:szCs w:val="22"/>
                <w:lang w:val="en-US"/>
              </w:rPr>
              <w:t>.</w:t>
            </w:r>
            <w:r w:rsidRPr="00921BD7">
              <w:rPr>
                <w:rFonts w:eastAsia="Calibri"/>
                <w:sz w:val="22"/>
                <w:szCs w:val="22"/>
              </w:rPr>
              <w:t>4</w:t>
            </w:r>
            <w:r w:rsidRPr="00921BD7">
              <w:rPr>
                <w:rFonts w:eastAsia="Calibri"/>
                <w:sz w:val="22"/>
                <w:szCs w:val="22"/>
                <w:lang w:val="en-US"/>
              </w:rPr>
              <w:t>9</w:t>
            </w:r>
          </w:p>
        </w:tc>
      </w:tr>
      <w:tr w:rsidR="00300765" w:rsidRPr="00921BD7" w:rsidTr="00AC5119">
        <w:trPr>
          <w:jc w:val="center"/>
        </w:trPr>
        <w:tc>
          <w:tcPr>
            <w:tcW w:w="2310" w:type="dxa"/>
            <w:shd w:val="clear" w:color="auto" w:fill="auto"/>
          </w:tcPr>
          <w:p w:rsidR="00300765" w:rsidRPr="00921BD7" w:rsidRDefault="00300765" w:rsidP="00AC5119">
            <w:pPr>
              <w:rPr>
                <w:rFonts w:eastAsia="Calibri"/>
                <w:sz w:val="22"/>
                <w:szCs w:val="22"/>
                <w:lang w:val="en-US"/>
              </w:rPr>
            </w:pPr>
            <w:r w:rsidRPr="00921BD7">
              <w:rPr>
                <w:rFonts w:eastAsia="Calibri"/>
                <w:sz w:val="22"/>
                <w:szCs w:val="22"/>
                <w:lang w:val="en-US"/>
              </w:rPr>
              <w:t>F flexion left knee</w:t>
            </w:r>
          </w:p>
        </w:tc>
        <w:tc>
          <w:tcPr>
            <w:tcW w:w="1559"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10</w:t>
            </w:r>
            <w:r w:rsidRPr="00921BD7">
              <w:rPr>
                <w:rFonts w:eastAsia="Calibri"/>
                <w:sz w:val="22"/>
                <w:szCs w:val="22"/>
                <w:lang w:val="en-US"/>
              </w:rPr>
              <w:t>.</w:t>
            </w:r>
            <w:r w:rsidRPr="00921BD7">
              <w:rPr>
                <w:rFonts w:eastAsia="Calibri"/>
                <w:sz w:val="22"/>
                <w:szCs w:val="22"/>
              </w:rPr>
              <w:t>05</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2</w:t>
            </w:r>
            <w:r w:rsidRPr="00921BD7">
              <w:rPr>
                <w:rFonts w:eastAsia="Calibri"/>
                <w:sz w:val="22"/>
                <w:szCs w:val="22"/>
                <w:lang w:val="en-US"/>
              </w:rPr>
              <w:t>.</w:t>
            </w:r>
            <w:r w:rsidRPr="00921BD7">
              <w:rPr>
                <w:rFonts w:eastAsia="Calibri"/>
                <w:sz w:val="22"/>
                <w:szCs w:val="22"/>
              </w:rPr>
              <w:t>44</w:t>
            </w:r>
          </w:p>
        </w:tc>
        <w:tc>
          <w:tcPr>
            <w:tcW w:w="1701"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11</w:t>
            </w:r>
            <w:r w:rsidRPr="00921BD7">
              <w:rPr>
                <w:rFonts w:eastAsia="Calibri"/>
                <w:sz w:val="22"/>
                <w:szCs w:val="22"/>
                <w:lang w:val="en-US"/>
              </w:rPr>
              <w:t>.</w:t>
            </w:r>
            <w:r w:rsidRPr="00921BD7">
              <w:rPr>
                <w:rFonts w:eastAsia="Calibri"/>
                <w:sz w:val="22"/>
                <w:szCs w:val="22"/>
              </w:rPr>
              <w:t>53</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4</w:t>
            </w:r>
            <w:r w:rsidRPr="00921BD7">
              <w:rPr>
                <w:rFonts w:eastAsia="Calibri"/>
                <w:sz w:val="22"/>
                <w:szCs w:val="22"/>
                <w:lang w:val="en-US"/>
              </w:rPr>
              <w:t>.</w:t>
            </w:r>
            <w:r w:rsidRPr="00921BD7">
              <w:rPr>
                <w:rFonts w:eastAsia="Calibri"/>
                <w:sz w:val="22"/>
                <w:szCs w:val="22"/>
              </w:rPr>
              <w:t>8</w:t>
            </w:r>
            <w:r w:rsidRPr="00921BD7">
              <w:rPr>
                <w:rFonts w:eastAsia="Calibri"/>
                <w:sz w:val="22"/>
                <w:szCs w:val="22"/>
                <w:lang w:val="en-US"/>
              </w:rPr>
              <w:t>1</w:t>
            </w:r>
          </w:p>
        </w:tc>
        <w:tc>
          <w:tcPr>
            <w:tcW w:w="1646"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9</w:t>
            </w:r>
            <w:r w:rsidRPr="00921BD7">
              <w:rPr>
                <w:rFonts w:eastAsia="Calibri"/>
                <w:sz w:val="22"/>
                <w:szCs w:val="22"/>
                <w:lang w:val="en-US"/>
              </w:rPr>
              <w:t xml:space="preserve">.09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3</w:t>
            </w:r>
            <w:r w:rsidRPr="00921BD7">
              <w:rPr>
                <w:rFonts w:eastAsia="Calibri"/>
                <w:sz w:val="22"/>
                <w:szCs w:val="22"/>
                <w:lang w:val="en-US"/>
              </w:rPr>
              <w:t>.</w:t>
            </w:r>
            <w:r w:rsidRPr="00921BD7">
              <w:rPr>
                <w:rFonts w:eastAsia="Calibri"/>
                <w:sz w:val="22"/>
                <w:szCs w:val="22"/>
              </w:rPr>
              <w:t>1</w:t>
            </w:r>
            <w:r w:rsidRPr="00921BD7">
              <w:rPr>
                <w:rFonts w:eastAsia="Calibri"/>
                <w:sz w:val="22"/>
                <w:szCs w:val="22"/>
                <w:lang w:val="en-US"/>
              </w:rPr>
              <w:t>1</w:t>
            </w:r>
          </w:p>
        </w:tc>
        <w:tc>
          <w:tcPr>
            <w:tcW w:w="1614" w:type="dxa"/>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11</w:t>
            </w:r>
            <w:r w:rsidRPr="00921BD7">
              <w:rPr>
                <w:rFonts w:eastAsia="Calibri"/>
                <w:sz w:val="22"/>
                <w:szCs w:val="22"/>
                <w:lang w:val="en-US"/>
              </w:rPr>
              <w:t>.1</w:t>
            </w:r>
            <w:r w:rsidRPr="00921BD7">
              <w:rPr>
                <w:rFonts w:eastAsia="Calibri"/>
                <w:sz w:val="22"/>
                <w:szCs w:val="22"/>
              </w:rPr>
              <w:t>2</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5.03</w:t>
            </w:r>
          </w:p>
        </w:tc>
      </w:tr>
      <w:tr w:rsidR="00300765" w:rsidRPr="00921BD7" w:rsidTr="00AC5119">
        <w:trPr>
          <w:jc w:val="center"/>
        </w:trPr>
        <w:tc>
          <w:tcPr>
            <w:tcW w:w="2310" w:type="dxa"/>
            <w:tcBorders>
              <w:bottom w:val="single" w:sz="4" w:space="0" w:color="auto"/>
            </w:tcBorders>
            <w:shd w:val="clear" w:color="auto" w:fill="auto"/>
          </w:tcPr>
          <w:p w:rsidR="00300765" w:rsidRPr="00921BD7" w:rsidRDefault="00300765" w:rsidP="00AC5119">
            <w:pPr>
              <w:rPr>
                <w:rFonts w:eastAsia="Calibri"/>
                <w:sz w:val="22"/>
                <w:szCs w:val="22"/>
                <w:lang w:val="en-US"/>
              </w:rPr>
            </w:pPr>
            <w:r w:rsidRPr="00921BD7">
              <w:rPr>
                <w:rFonts w:eastAsia="Calibri"/>
                <w:sz w:val="22"/>
                <w:szCs w:val="22"/>
                <w:lang w:val="en-US"/>
              </w:rPr>
              <w:t>F flexion body</w:t>
            </w:r>
          </w:p>
        </w:tc>
        <w:tc>
          <w:tcPr>
            <w:tcW w:w="1559" w:type="dxa"/>
            <w:tcBorders>
              <w:bottom w:val="single" w:sz="4" w:space="0" w:color="auto"/>
            </w:tcBorders>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30</w:t>
            </w:r>
            <w:r w:rsidRPr="00921BD7">
              <w:rPr>
                <w:rFonts w:eastAsia="Calibri"/>
                <w:sz w:val="22"/>
                <w:szCs w:val="22"/>
                <w:lang w:val="en-US"/>
              </w:rPr>
              <w:t>.</w:t>
            </w:r>
            <w:r w:rsidRPr="00921BD7">
              <w:rPr>
                <w:rFonts w:eastAsia="Calibri"/>
                <w:sz w:val="22"/>
                <w:szCs w:val="22"/>
              </w:rPr>
              <w:t>11</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9</w:t>
            </w:r>
            <w:r w:rsidRPr="00921BD7">
              <w:rPr>
                <w:rFonts w:eastAsia="Calibri"/>
                <w:sz w:val="22"/>
                <w:szCs w:val="22"/>
                <w:lang w:val="en-US"/>
              </w:rPr>
              <w:t>.</w:t>
            </w:r>
            <w:r w:rsidRPr="00921BD7">
              <w:rPr>
                <w:rFonts w:eastAsia="Calibri"/>
                <w:sz w:val="22"/>
                <w:szCs w:val="22"/>
              </w:rPr>
              <w:t>63</w:t>
            </w:r>
          </w:p>
        </w:tc>
        <w:tc>
          <w:tcPr>
            <w:tcW w:w="1701" w:type="dxa"/>
            <w:tcBorders>
              <w:bottom w:val="single" w:sz="4" w:space="0" w:color="auto"/>
            </w:tcBorders>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38</w:t>
            </w:r>
            <w:r w:rsidRPr="00921BD7">
              <w:rPr>
                <w:rFonts w:eastAsia="Calibri"/>
                <w:sz w:val="22"/>
                <w:szCs w:val="22"/>
                <w:lang w:val="en-US"/>
              </w:rPr>
              <w:t>.</w:t>
            </w:r>
            <w:r w:rsidRPr="00921BD7">
              <w:rPr>
                <w:rFonts w:eastAsia="Calibri"/>
                <w:sz w:val="22"/>
                <w:szCs w:val="22"/>
              </w:rPr>
              <w:t>31</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w:t>
            </w:r>
            <w:r w:rsidRPr="00921BD7">
              <w:rPr>
                <w:rFonts w:eastAsia="Calibri"/>
                <w:sz w:val="22"/>
                <w:szCs w:val="22"/>
              </w:rPr>
              <w:t>11</w:t>
            </w:r>
            <w:r w:rsidRPr="00921BD7">
              <w:rPr>
                <w:rFonts w:eastAsia="Calibri"/>
                <w:sz w:val="22"/>
                <w:szCs w:val="22"/>
                <w:lang w:val="en-US"/>
              </w:rPr>
              <w:t>.</w:t>
            </w:r>
            <w:r w:rsidRPr="00921BD7">
              <w:rPr>
                <w:rFonts w:eastAsia="Calibri"/>
                <w:sz w:val="22"/>
                <w:szCs w:val="22"/>
              </w:rPr>
              <w:t>65</w:t>
            </w:r>
          </w:p>
        </w:tc>
        <w:tc>
          <w:tcPr>
            <w:tcW w:w="1646" w:type="dxa"/>
            <w:tcBorders>
              <w:bottom w:val="single" w:sz="4" w:space="0" w:color="auto"/>
            </w:tcBorders>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18</w:t>
            </w:r>
            <w:r w:rsidRPr="00921BD7">
              <w:rPr>
                <w:rFonts w:eastAsia="Calibri"/>
                <w:sz w:val="22"/>
                <w:szCs w:val="22"/>
                <w:lang w:val="en-US"/>
              </w:rPr>
              <w:t>.00</w:t>
            </w:r>
            <w:r w:rsidRPr="00921BD7">
              <w:rPr>
                <w:rFonts w:eastAsia="Calibri"/>
                <w:sz w:val="22"/>
                <w:szCs w:val="22"/>
              </w:rPr>
              <w:t>±4</w:t>
            </w:r>
            <w:r w:rsidRPr="00921BD7">
              <w:rPr>
                <w:rFonts w:eastAsia="Calibri"/>
                <w:sz w:val="22"/>
                <w:szCs w:val="22"/>
                <w:lang w:val="en-US"/>
              </w:rPr>
              <w:t>.27</w:t>
            </w:r>
          </w:p>
        </w:tc>
        <w:tc>
          <w:tcPr>
            <w:tcW w:w="1614" w:type="dxa"/>
            <w:tcBorders>
              <w:bottom w:val="single" w:sz="4" w:space="0" w:color="auto"/>
            </w:tcBorders>
            <w:shd w:val="clear" w:color="auto" w:fill="auto"/>
          </w:tcPr>
          <w:p w:rsidR="00300765" w:rsidRPr="00921BD7" w:rsidRDefault="00300765" w:rsidP="00AC5119">
            <w:pPr>
              <w:jc w:val="center"/>
              <w:rPr>
                <w:rFonts w:eastAsia="Calibri"/>
                <w:sz w:val="22"/>
                <w:szCs w:val="22"/>
              </w:rPr>
            </w:pPr>
            <w:r w:rsidRPr="00921BD7">
              <w:rPr>
                <w:rFonts w:eastAsia="Calibri"/>
                <w:sz w:val="22"/>
                <w:szCs w:val="22"/>
              </w:rPr>
              <w:t>30</w:t>
            </w:r>
            <w:r w:rsidRPr="00921BD7">
              <w:rPr>
                <w:rFonts w:eastAsia="Calibri"/>
                <w:sz w:val="22"/>
                <w:szCs w:val="22"/>
                <w:lang w:val="en-US"/>
              </w:rPr>
              <w:t>.1</w:t>
            </w:r>
            <w:r w:rsidRPr="00921BD7">
              <w:rPr>
                <w:rFonts w:eastAsia="Calibri"/>
                <w:sz w:val="22"/>
                <w:szCs w:val="22"/>
              </w:rPr>
              <w:t>8</w:t>
            </w:r>
            <w:r w:rsidRPr="00921BD7">
              <w:rPr>
                <w:rFonts w:eastAsia="Calibri"/>
                <w:sz w:val="22"/>
                <w:szCs w:val="22"/>
                <w:lang w:val="en-US"/>
              </w:rPr>
              <w:t xml:space="preserve"> </w:t>
            </w:r>
            <w:r w:rsidRPr="00921BD7">
              <w:rPr>
                <w:rFonts w:eastAsia="Calibri"/>
                <w:sz w:val="22"/>
                <w:szCs w:val="22"/>
              </w:rPr>
              <w:t>±</w:t>
            </w:r>
            <w:r w:rsidRPr="00921BD7">
              <w:rPr>
                <w:rFonts w:eastAsia="Calibri"/>
                <w:sz w:val="22"/>
                <w:szCs w:val="22"/>
                <w:lang w:val="en-US"/>
              </w:rPr>
              <w:t xml:space="preserve"> 1</w:t>
            </w:r>
            <w:r w:rsidRPr="00921BD7">
              <w:rPr>
                <w:rFonts w:eastAsia="Calibri"/>
                <w:sz w:val="22"/>
                <w:szCs w:val="22"/>
              </w:rPr>
              <w:t>2</w:t>
            </w:r>
            <w:r w:rsidRPr="00921BD7">
              <w:rPr>
                <w:rFonts w:eastAsia="Calibri"/>
                <w:sz w:val="22"/>
                <w:szCs w:val="22"/>
                <w:lang w:val="en-US"/>
              </w:rPr>
              <w:t>.82</w:t>
            </w:r>
          </w:p>
        </w:tc>
      </w:tr>
    </w:tbl>
    <w:p w:rsidR="00B74765" w:rsidRDefault="00B74765"/>
    <w:p w:rsidR="00921BD7" w:rsidRDefault="00921BD7" w:rsidP="00921BD7">
      <w:pPr>
        <w:jc w:val="both"/>
        <w:rPr>
          <w:lang w:val="en-GB"/>
        </w:rPr>
      </w:pPr>
    </w:p>
    <w:p w:rsidR="00921BD7" w:rsidRPr="00761598" w:rsidRDefault="00921BD7" w:rsidP="00921BD7">
      <w:pPr>
        <w:jc w:val="both"/>
        <w:rPr>
          <w:lang w:val="en-GB"/>
        </w:rPr>
      </w:pPr>
      <w:r>
        <w:rPr>
          <w:lang w:val="en-GB"/>
        </w:rPr>
        <w:t>Table 3</w:t>
      </w:r>
    </w:p>
    <w:p w:rsidR="00921BD7" w:rsidRDefault="00921BD7" w:rsidP="00921BD7">
      <w:pPr>
        <w:rPr>
          <w:i/>
          <w:lang w:val="en-GB"/>
        </w:rPr>
      </w:pPr>
      <w:r w:rsidRPr="00761598">
        <w:rPr>
          <w:i/>
          <w:lang w:val="en-GB"/>
        </w:rPr>
        <w:t xml:space="preserve">Mean values and standard deviations of morphological characteristic of gymnasts (G) and non-gymnasts (NG) aged 8-10 years, 12-14 years, </w:t>
      </w:r>
      <w:proofErr w:type="gramStart"/>
      <w:r w:rsidRPr="00761598">
        <w:rPr>
          <w:i/>
          <w:lang w:val="en-GB"/>
        </w:rPr>
        <w:t>18</w:t>
      </w:r>
      <w:proofErr w:type="gramEnd"/>
      <w:r w:rsidRPr="00761598">
        <w:rPr>
          <w:i/>
          <w:lang w:val="en-GB"/>
        </w:rPr>
        <w:t>-25 years</w:t>
      </w:r>
      <w:r>
        <w:rPr>
          <w:i/>
          <w:lang w:val="en-GB"/>
        </w:rPr>
        <w:t>.</w:t>
      </w:r>
    </w:p>
    <w:p w:rsidR="00921BD7" w:rsidRPr="00761598" w:rsidRDefault="00921BD7" w:rsidP="00921BD7">
      <w:pPr>
        <w:rPr>
          <w:lang w:val="en-GB"/>
        </w:rPr>
      </w:pPr>
    </w:p>
    <w:tbl>
      <w:tblPr>
        <w:tblW w:w="0" w:type="auto"/>
        <w:jc w:val="center"/>
        <w:tblLook w:val="04A0" w:firstRow="1" w:lastRow="0" w:firstColumn="1" w:lastColumn="0" w:noHBand="0" w:noVBand="1"/>
      </w:tblPr>
      <w:tblGrid>
        <w:gridCol w:w="1188"/>
        <w:gridCol w:w="1545"/>
        <w:gridCol w:w="1716"/>
        <w:gridCol w:w="1417"/>
        <w:gridCol w:w="711"/>
        <w:gridCol w:w="723"/>
      </w:tblGrid>
      <w:tr w:rsidR="00921BD7" w:rsidRPr="00424B02" w:rsidTr="00AC5119">
        <w:trPr>
          <w:jc w:val="center"/>
        </w:trPr>
        <w:tc>
          <w:tcPr>
            <w:tcW w:w="0" w:type="auto"/>
            <w:tcBorders>
              <w:top w:val="single" w:sz="4" w:space="0" w:color="auto"/>
              <w:bottom w:val="single" w:sz="4" w:space="0" w:color="auto"/>
            </w:tcBorders>
            <w:vAlign w:val="center"/>
          </w:tcPr>
          <w:p w:rsidR="00921BD7" w:rsidRPr="00424B02" w:rsidRDefault="00921BD7" w:rsidP="00AC5119">
            <w:pPr>
              <w:jc w:val="both"/>
              <w:rPr>
                <w:bCs/>
                <w:color w:val="000000"/>
                <w:sz w:val="22"/>
                <w:szCs w:val="22"/>
                <w:lang w:val="en-GB"/>
              </w:rPr>
            </w:pPr>
          </w:p>
        </w:tc>
        <w:tc>
          <w:tcPr>
            <w:tcW w:w="1545" w:type="dxa"/>
            <w:tcBorders>
              <w:top w:val="single" w:sz="4" w:space="0" w:color="auto"/>
              <w:bottom w:val="single" w:sz="4" w:space="0" w:color="auto"/>
            </w:tcBorders>
            <w:shd w:val="clear" w:color="auto" w:fill="auto"/>
            <w:vAlign w:val="center"/>
          </w:tcPr>
          <w:p w:rsidR="00921BD7" w:rsidRPr="00424B02" w:rsidRDefault="00921BD7" w:rsidP="00AC5119">
            <w:pPr>
              <w:jc w:val="both"/>
              <w:rPr>
                <w:bCs/>
                <w:color w:val="000000"/>
                <w:sz w:val="22"/>
                <w:szCs w:val="22"/>
                <w:lang w:val="en-GB"/>
              </w:rPr>
            </w:pPr>
          </w:p>
        </w:tc>
        <w:tc>
          <w:tcPr>
            <w:tcW w:w="1716" w:type="dxa"/>
            <w:tcBorders>
              <w:top w:val="single" w:sz="4" w:space="0" w:color="auto"/>
              <w:bottom w:val="single" w:sz="4" w:space="0" w:color="auto"/>
            </w:tcBorders>
            <w:shd w:val="clear" w:color="auto" w:fill="auto"/>
            <w:vAlign w:val="center"/>
          </w:tcPr>
          <w:p w:rsidR="00921BD7" w:rsidRPr="00424B02" w:rsidRDefault="00921BD7" w:rsidP="00AC5119">
            <w:pPr>
              <w:jc w:val="both"/>
              <w:rPr>
                <w:bCs/>
                <w:color w:val="000000"/>
                <w:sz w:val="22"/>
                <w:szCs w:val="22"/>
                <w:lang w:val="en-GB"/>
              </w:rPr>
            </w:pPr>
            <w:r w:rsidRPr="00424B02">
              <w:rPr>
                <w:bCs/>
                <w:color w:val="000000"/>
                <w:sz w:val="22"/>
                <w:szCs w:val="22"/>
                <w:lang w:val="en-GB"/>
              </w:rPr>
              <w:t>Non-gymnasts</w:t>
            </w:r>
          </w:p>
        </w:tc>
        <w:tc>
          <w:tcPr>
            <w:tcW w:w="1417" w:type="dxa"/>
            <w:tcBorders>
              <w:top w:val="single" w:sz="4" w:space="0" w:color="auto"/>
              <w:bottom w:val="single" w:sz="4" w:space="0" w:color="auto"/>
            </w:tcBorders>
            <w:shd w:val="clear" w:color="auto" w:fill="auto"/>
            <w:vAlign w:val="center"/>
          </w:tcPr>
          <w:p w:rsidR="00921BD7" w:rsidRPr="00424B02" w:rsidRDefault="00921BD7" w:rsidP="00AC5119">
            <w:pPr>
              <w:jc w:val="both"/>
              <w:rPr>
                <w:bCs/>
                <w:color w:val="000000"/>
                <w:sz w:val="22"/>
                <w:szCs w:val="22"/>
                <w:lang w:val="en-GB"/>
              </w:rPr>
            </w:pPr>
            <w:r w:rsidRPr="00424B02">
              <w:rPr>
                <w:bCs/>
                <w:color w:val="000000"/>
                <w:sz w:val="22"/>
                <w:szCs w:val="22"/>
                <w:lang w:val="en-GB"/>
              </w:rPr>
              <w:t>Gymnasts</w:t>
            </w:r>
          </w:p>
        </w:tc>
        <w:tc>
          <w:tcPr>
            <w:tcW w:w="537" w:type="dxa"/>
            <w:tcBorders>
              <w:top w:val="single" w:sz="4" w:space="0" w:color="auto"/>
              <w:bottom w:val="single" w:sz="4" w:space="0" w:color="auto"/>
            </w:tcBorders>
            <w:shd w:val="clear" w:color="auto" w:fill="auto"/>
            <w:vAlign w:val="center"/>
          </w:tcPr>
          <w:p w:rsidR="00921BD7" w:rsidRPr="00424B02" w:rsidRDefault="00921BD7" w:rsidP="00AC5119">
            <w:pPr>
              <w:jc w:val="both"/>
              <w:rPr>
                <w:bCs/>
                <w:color w:val="000000"/>
                <w:sz w:val="22"/>
                <w:szCs w:val="22"/>
                <w:lang w:val="en-GB"/>
              </w:rPr>
            </w:pPr>
            <w:r w:rsidRPr="00424B02">
              <w:rPr>
                <w:bCs/>
                <w:color w:val="000000"/>
                <w:sz w:val="22"/>
                <w:szCs w:val="22"/>
                <w:lang w:val="en-GB"/>
              </w:rPr>
              <w:t>p</w:t>
            </w:r>
          </w:p>
        </w:tc>
        <w:tc>
          <w:tcPr>
            <w:tcW w:w="723" w:type="dxa"/>
            <w:tcBorders>
              <w:top w:val="single" w:sz="4" w:space="0" w:color="auto"/>
              <w:bottom w:val="single" w:sz="4" w:space="0" w:color="auto"/>
            </w:tcBorders>
            <w:shd w:val="clear" w:color="auto" w:fill="auto"/>
            <w:vAlign w:val="center"/>
          </w:tcPr>
          <w:p w:rsidR="00921BD7" w:rsidRPr="00424B02" w:rsidRDefault="00921BD7" w:rsidP="00AC5119">
            <w:pPr>
              <w:jc w:val="both"/>
              <w:rPr>
                <w:bCs/>
                <w:color w:val="000000"/>
                <w:sz w:val="22"/>
                <w:szCs w:val="22"/>
                <w:lang w:val="en-GB"/>
              </w:rPr>
            </w:pPr>
          </w:p>
        </w:tc>
      </w:tr>
      <w:tr w:rsidR="00921BD7" w:rsidRPr="00424B02" w:rsidTr="00AC5119">
        <w:trPr>
          <w:trHeight w:val="189"/>
          <w:jc w:val="center"/>
        </w:trPr>
        <w:tc>
          <w:tcPr>
            <w:tcW w:w="0" w:type="auto"/>
            <w:tcBorders>
              <w:top w:val="single" w:sz="4" w:space="0" w:color="auto"/>
            </w:tcBorders>
            <w:shd w:val="clear" w:color="auto" w:fill="auto"/>
            <w:vAlign w:val="center"/>
          </w:tcPr>
          <w:p w:rsidR="00921BD7" w:rsidRPr="00424B02" w:rsidRDefault="00921BD7" w:rsidP="00AC5119">
            <w:pPr>
              <w:jc w:val="both"/>
              <w:rPr>
                <w:bCs/>
                <w:color w:val="000000"/>
                <w:sz w:val="22"/>
                <w:szCs w:val="22"/>
                <w:lang w:val="en-GB"/>
              </w:rPr>
            </w:pPr>
            <w:r w:rsidRPr="00424B02">
              <w:rPr>
                <w:bCs/>
                <w:color w:val="000000"/>
                <w:sz w:val="22"/>
                <w:szCs w:val="22"/>
                <w:lang w:val="en-GB"/>
              </w:rPr>
              <w:t>Height</w:t>
            </w:r>
          </w:p>
        </w:tc>
        <w:tc>
          <w:tcPr>
            <w:tcW w:w="1545" w:type="dxa"/>
            <w:tcBorders>
              <w:top w:val="single" w:sz="4" w:space="0" w:color="auto"/>
            </w:tcBorders>
            <w:shd w:val="clear" w:color="auto" w:fill="auto"/>
            <w:vAlign w:val="center"/>
          </w:tcPr>
          <w:p w:rsidR="00921BD7" w:rsidRPr="00424B02" w:rsidRDefault="00921BD7" w:rsidP="00AC5119">
            <w:pPr>
              <w:jc w:val="both"/>
              <w:rPr>
                <w:color w:val="000000"/>
                <w:sz w:val="22"/>
                <w:szCs w:val="22"/>
                <w:lang w:val="en-GB"/>
              </w:rPr>
            </w:pPr>
            <w:r w:rsidRPr="00424B02">
              <w:rPr>
                <w:bCs/>
                <w:color w:val="000000"/>
                <w:sz w:val="22"/>
                <w:szCs w:val="22"/>
                <w:lang w:val="en-GB"/>
              </w:rPr>
              <w:t>8 – 10 years</w:t>
            </w:r>
          </w:p>
        </w:tc>
        <w:tc>
          <w:tcPr>
            <w:tcW w:w="1716" w:type="dxa"/>
            <w:tcBorders>
              <w:top w:val="single" w:sz="4" w:space="0" w:color="auto"/>
            </w:tcBorders>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135.6 ± 6.1</w:t>
            </w:r>
          </w:p>
        </w:tc>
        <w:tc>
          <w:tcPr>
            <w:tcW w:w="1417" w:type="dxa"/>
            <w:tcBorders>
              <w:top w:val="single" w:sz="4" w:space="0" w:color="auto"/>
            </w:tcBorders>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132.1 ± 6.9</w:t>
            </w:r>
          </w:p>
        </w:tc>
        <w:tc>
          <w:tcPr>
            <w:tcW w:w="537" w:type="dxa"/>
            <w:tcBorders>
              <w:top w:val="single" w:sz="4" w:space="0" w:color="auto"/>
            </w:tcBorders>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0.153</w:t>
            </w:r>
          </w:p>
        </w:tc>
        <w:tc>
          <w:tcPr>
            <w:tcW w:w="723" w:type="dxa"/>
            <w:tcBorders>
              <w:top w:val="single" w:sz="4" w:space="0" w:color="auto"/>
            </w:tcBorders>
            <w:shd w:val="clear" w:color="auto" w:fill="auto"/>
            <w:vAlign w:val="center"/>
          </w:tcPr>
          <w:p w:rsidR="00921BD7" w:rsidRPr="00424B02" w:rsidRDefault="00921BD7" w:rsidP="00AC5119">
            <w:pPr>
              <w:jc w:val="both"/>
              <w:rPr>
                <w:color w:val="000000"/>
                <w:sz w:val="22"/>
                <w:szCs w:val="22"/>
                <w:lang w:val="en-GB"/>
              </w:rPr>
            </w:pPr>
          </w:p>
        </w:tc>
      </w:tr>
      <w:tr w:rsidR="00921BD7" w:rsidRPr="00424B02" w:rsidTr="00AC5119">
        <w:trPr>
          <w:jc w:val="center"/>
        </w:trPr>
        <w:tc>
          <w:tcPr>
            <w:tcW w:w="0" w:type="auto"/>
            <w:shd w:val="clear" w:color="auto" w:fill="auto"/>
            <w:vAlign w:val="center"/>
          </w:tcPr>
          <w:p w:rsidR="00921BD7" w:rsidRPr="00424B02" w:rsidRDefault="00921BD7" w:rsidP="00AC5119">
            <w:pPr>
              <w:jc w:val="both"/>
              <w:rPr>
                <w:bCs/>
                <w:color w:val="000000"/>
                <w:sz w:val="22"/>
                <w:szCs w:val="22"/>
                <w:lang w:val="en-GB"/>
              </w:rPr>
            </w:pPr>
            <w:r w:rsidRPr="00424B02">
              <w:rPr>
                <w:bCs/>
                <w:color w:val="000000"/>
                <w:sz w:val="22"/>
                <w:szCs w:val="22"/>
                <w:lang w:val="en-GB"/>
              </w:rPr>
              <w:t>(cm)</w:t>
            </w:r>
          </w:p>
        </w:tc>
        <w:tc>
          <w:tcPr>
            <w:tcW w:w="1545" w:type="dxa"/>
            <w:shd w:val="clear" w:color="auto" w:fill="auto"/>
            <w:vAlign w:val="center"/>
          </w:tcPr>
          <w:p w:rsidR="00921BD7" w:rsidRPr="00424B02" w:rsidRDefault="00921BD7" w:rsidP="00AC5119">
            <w:pPr>
              <w:jc w:val="both"/>
              <w:rPr>
                <w:color w:val="000000"/>
                <w:sz w:val="22"/>
                <w:szCs w:val="22"/>
                <w:lang w:val="en-GB"/>
              </w:rPr>
            </w:pPr>
            <w:r w:rsidRPr="00424B02">
              <w:rPr>
                <w:bCs/>
                <w:color w:val="000000"/>
                <w:sz w:val="22"/>
                <w:szCs w:val="22"/>
                <w:lang w:val="en-GB"/>
              </w:rPr>
              <w:t>12 – 14 years</w:t>
            </w:r>
          </w:p>
        </w:tc>
        <w:tc>
          <w:tcPr>
            <w:tcW w:w="1716"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158.3 ± 8.6</w:t>
            </w:r>
          </w:p>
        </w:tc>
        <w:tc>
          <w:tcPr>
            <w:tcW w:w="141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154.9 ± 9.8</w:t>
            </w:r>
          </w:p>
        </w:tc>
        <w:tc>
          <w:tcPr>
            <w:tcW w:w="53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0.314</w:t>
            </w:r>
          </w:p>
        </w:tc>
        <w:tc>
          <w:tcPr>
            <w:tcW w:w="723" w:type="dxa"/>
            <w:shd w:val="clear" w:color="auto" w:fill="auto"/>
            <w:vAlign w:val="center"/>
          </w:tcPr>
          <w:p w:rsidR="00921BD7" w:rsidRPr="00424B02" w:rsidRDefault="00921BD7" w:rsidP="00AC5119">
            <w:pPr>
              <w:jc w:val="both"/>
              <w:rPr>
                <w:color w:val="000000"/>
                <w:sz w:val="22"/>
                <w:szCs w:val="22"/>
                <w:lang w:val="en-GB"/>
              </w:rPr>
            </w:pPr>
          </w:p>
        </w:tc>
      </w:tr>
      <w:tr w:rsidR="00921BD7" w:rsidRPr="00424B02" w:rsidTr="00AC5119">
        <w:trPr>
          <w:jc w:val="center"/>
        </w:trPr>
        <w:tc>
          <w:tcPr>
            <w:tcW w:w="0" w:type="auto"/>
            <w:shd w:val="clear" w:color="auto" w:fill="auto"/>
            <w:vAlign w:val="center"/>
          </w:tcPr>
          <w:p w:rsidR="00921BD7" w:rsidRPr="00424B02" w:rsidRDefault="00921BD7" w:rsidP="00AC5119">
            <w:pPr>
              <w:jc w:val="both"/>
              <w:rPr>
                <w:bCs/>
                <w:color w:val="000000"/>
                <w:sz w:val="22"/>
                <w:szCs w:val="22"/>
                <w:lang w:val="en-GB"/>
              </w:rPr>
            </w:pPr>
          </w:p>
        </w:tc>
        <w:tc>
          <w:tcPr>
            <w:tcW w:w="1545" w:type="dxa"/>
            <w:shd w:val="clear" w:color="auto" w:fill="auto"/>
            <w:vAlign w:val="center"/>
          </w:tcPr>
          <w:p w:rsidR="00921BD7" w:rsidRPr="00424B02" w:rsidRDefault="00921BD7" w:rsidP="00AC5119">
            <w:pPr>
              <w:jc w:val="both"/>
              <w:rPr>
                <w:color w:val="000000"/>
                <w:sz w:val="22"/>
                <w:szCs w:val="22"/>
                <w:lang w:val="en-GB"/>
              </w:rPr>
            </w:pPr>
            <w:r w:rsidRPr="00424B02">
              <w:rPr>
                <w:bCs/>
                <w:color w:val="000000"/>
                <w:sz w:val="22"/>
                <w:szCs w:val="22"/>
                <w:lang w:val="en-GB"/>
              </w:rPr>
              <w:t>18 – 25 years</w:t>
            </w:r>
          </w:p>
        </w:tc>
        <w:tc>
          <w:tcPr>
            <w:tcW w:w="1716"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175.2 ± 6.1</w:t>
            </w:r>
          </w:p>
        </w:tc>
        <w:tc>
          <w:tcPr>
            <w:tcW w:w="141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172.5 ± 4.0</w:t>
            </w:r>
          </w:p>
        </w:tc>
        <w:tc>
          <w:tcPr>
            <w:tcW w:w="53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0.193</w:t>
            </w:r>
          </w:p>
        </w:tc>
        <w:tc>
          <w:tcPr>
            <w:tcW w:w="723" w:type="dxa"/>
            <w:shd w:val="clear" w:color="auto" w:fill="auto"/>
            <w:vAlign w:val="center"/>
          </w:tcPr>
          <w:p w:rsidR="00921BD7" w:rsidRPr="00424B02" w:rsidRDefault="00921BD7" w:rsidP="00AC5119">
            <w:pPr>
              <w:jc w:val="both"/>
              <w:rPr>
                <w:color w:val="000000"/>
                <w:sz w:val="22"/>
                <w:szCs w:val="22"/>
                <w:lang w:val="en-GB"/>
              </w:rPr>
            </w:pPr>
          </w:p>
        </w:tc>
      </w:tr>
      <w:tr w:rsidR="00921BD7" w:rsidRPr="00424B02" w:rsidTr="00AC5119">
        <w:trPr>
          <w:jc w:val="center"/>
        </w:trPr>
        <w:tc>
          <w:tcPr>
            <w:tcW w:w="0" w:type="auto"/>
            <w:shd w:val="clear" w:color="auto" w:fill="auto"/>
            <w:vAlign w:val="center"/>
          </w:tcPr>
          <w:p w:rsidR="00921BD7" w:rsidRPr="00424B02" w:rsidRDefault="00921BD7" w:rsidP="00AC5119">
            <w:pPr>
              <w:jc w:val="both"/>
              <w:rPr>
                <w:bCs/>
                <w:color w:val="000000"/>
                <w:sz w:val="22"/>
                <w:szCs w:val="22"/>
                <w:lang w:val="en-GB"/>
              </w:rPr>
            </w:pPr>
            <w:r w:rsidRPr="00424B02">
              <w:rPr>
                <w:bCs/>
                <w:color w:val="000000"/>
                <w:sz w:val="22"/>
                <w:szCs w:val="22"/>
                <w:lang w:val="en-GB"/>
              </w:rPr>
              <w:t>Body mass</w:t>
            </w:r>
          </w:p>
        </w:tc>
        <w:tc>
          <w:tcPr>
            <w:tcW w:w="1545" w:type="dxa"/>
            <w:shd w:val="clear" w:color="auto" w:fill="auto"/>
            <w:vAlign w:val="center"/>
          </w:tcPr>
          <w:p w:rsidR="00921BD7" w:rsidRPr="00424B02" w:rsidRDefault="00921BD7" w:rsidP="00AC5119">
            <w:pPr>
              <w:jc w:val="both"/>
              <w:rPr>
                <w:color w:val="000000"/>
                <w:sz w:val="22"/>
                <w:szCs w:val="22"/>
                <w:lang w:val="en-GB"/>
              </w:rPr>
            </w:pPr>
            <w:r w:rsidRPr="00424B02">
              <w:rPr>
                <w:bCs/>
                <w:color w:val="000000"/>
                <w:sz w:val="22"/>
                <w:szCs w:val="22"/>
                <w:lang w:val="en-GB"/>
              </w:rPr>
              <w:t>8 – 10 years</w:t>
            </w:r>
          </w:p>
        </w:tc>
        <w:tc>
          <w:tcPr>
            <w:tcW w:w="1716"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32.4 ± 6.4</w:t>
            </w:r>
          </w:p>
        </w:tc>
        <w:tc>
          <w:tcPr>
            <w:tcW w:w="141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30.1 ± 3.8</w:t>
            </w:r>
          </w:p>
        </w:tc>
        <w:tc>
          <w:tcPr>
            <w:tcW w:w="53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0.177</w:t>
            </w:r>
          </w:p>
        </w:tc>
        <w:tc>
          <w:tcPr>
            <w:tcW w:w="723" w:type="dxa"/>
            <w:shd w:val="clear" w:color="auto" w:fill="auto"/>
            <w:vAlign w:val="center"/>
          </w:tcPr>
          <w:p w:rsidR="00921BD7" w:rsidRPr="00424B02" w:rsidRDefault="00921BD7" w:rsidP="00AC5119">
            <w:pPr>
              <w:jc w:val="both"/>
              <w:rPr>
                <w:color w:val="000000"/>
                <w:sz w:val="22"/>
                <w:szCs w:val="22"/>
                <w:lang w:val="en-GB"/>
              </w:rPr>
            </w:pPr>
          </w:p>
        </w:tc>
      </w:tr>
      <w:tr w:rsidR="00921BD7" w:rsidRPr="00424B02" w:rsidTr="00AC5119">
        <w:trPr>
          <w:jc w:val="center"/>
        </w:trPr>
        <w:tc>
          <w:tcPr>
            <w:tcW w:w="0" w:type="auto"/>
            <w:shd w:val="clear" w:color="auto" w:fill="auto"/>
            <w:vAlign w:val="center"/>
          </w:tcPr>
          <w:p w:rsidR="00921BD7" w:rsidRPr="00424B02" w:rsidRDefault="00921BD7" w:rsidP="00AC5119">
            <w:pPr>
              <w:jc w:val="both"/>
              <w:rPr>
                <w:bCs/>
                <w:color w:val="000000"/>
                <w:sz w:val="22"/>
                <w:szCs w:val="22"/>
                <w:lang w:val="en-GB"/>
              </w:rPr>
            </w:pPr>
            <w:r w:rsidRPr="00424B02">
              <w:rPr>
                <w:bCs/>
                <w:color w:val="000000"/>
                <w:sz w:val="22"/>
                <w:szCs w:val="22"/>
                <w:lang w:val="en-GB"/>
              </w:rPr>
              <w:t>(kg)</w:t>
            </w:r>
          </w:p>
        </w:tc>
        <w:tc>
          <w:tcPr>
            <w:tcW w:w="1545" w:type="dxa"/>
            <w:shd w:val="clear" w:color="auto" w:fill="auto"/>
            <w:vAlign w:val="center"/>
          </w:tcPr>
          <w:p w:rsidR="00921BD7" w:rsidRPr="00424B02" w:rsidRDefault="00921BD7" w:rsidP="00AC5119">
            <w:pPr>
              <w:jc w:val="both"/>
              <w:rPr>
                <w:color w:val="000000"/>
                <w:sz w:val="22"/>
                <w:szCs w:val="22"/>
                <w:lang w:val="en-GB"/>
              </w:rPr>
            </w:pPr>
            <w:r w:rsidRPr="00424B02">
              <w:rPr>
                <w:bCs/>
                <w:color w:val="000000"/>
                <w:sz w:val="22"/>
                <w:szCs w:val="22"/>
                <w:lang w:val="en-GB"/>
              </w:rPr>
              <w:t>12 – 14 years</w:t>
            </w:r>
          </w:p>
        </w:tc>
        <w:tc>
          <w:tcPr>
            <w:tcW w:w="1716"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45.8 ± 8.6</w:t>
            </w:r>
          </w:p>
        </w:tc>
        <w:tc>
          <w:tcPr>
            <w:tcW w:w="141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42.6 ± 7.6</w:t>
            </w:r>
          </w:p>
        </w:tc>
        <w:tc>
          <w:tcPr>
            <w:tcW w:w="53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0.283</w:t>
            </w:r>
          </w:p>
        </w:tc>
        <w:tc>
          <w:tcPr>
            <w:tcW w:w="723" w:type="dxa"/>
            <w:shd w:val="clear" w:color="auto" w:fill="auto"/>
            <w:vAlign w:val="center"/>
          </w:tcPr>
          <w:p w:rsidR="00921BD7" w:rsidRPr="00424B02" w:rsidRDefault="00921BD7" w:rsidP="00AC5119">
            <w:pPr>
              <w:jc w:val="both"/>
              <w:rPr>
                <w:color w:val="000000"/>
                <w:sz w:val="22"/>
                <w:szCs w:val="22"/>
                <w:lang w:val="en-GB"/>
              </w:rPr>
            </w:pPr>
          </w:p>
        </w:tc>
      </w:tr>
      <w:tr w:rsidR="00921BD7" w:rsidRPr="00424B02" w:rsidTr="00AC5119">
        <w:trPr>
          <w:jc w:val="center"/>
        </w:trPr>
        <w:tc>
          <w:tcPr>
            <w:tcW w:w="0" w:type="auto"/>
            <w:shd w:val="clear" w:color="auto" w:fill="auto"/>
            <w:vAlign w:val="center"/>
          </w:tcPr>
          <w:p w:rsidR="00921BD7" w:rsidRPr="00424B02" w:rsidRDefault="00921BD7" w:rsidP="00AC5119">
            <w:pPr>
              <w:jc w:val="both"/>
              <w:rPr>
                <w:bCs/>
                <w:color w:val="000000"/>
                <w:sz w:val="22"/>
                <w:szCs w:val="22"/>
                <w:lang w:val="en-GB"/>
              </w:rPr>
            </w:pPr>
          </w:p>
        </w:tc>
        <w:tc>
          <w:tcPr>
            <w:tcW w:w="1545" w:type="dxa"/>
            <w:shd w:val="clear" w:color="auto" w:fill="auto"/>
            <w:vAlign w:val="center"/>
          </w:tcPr>
          <w:p w:rsidR="00921BD7" w:rsidRPr="00424B02" w:rsidRDefault="00921BD7" w:rsidP="00AC5119">
            <w:pPr>
              <w:jc w:val="both"/>
              <w:rPr>
                <w:color w:val="000000"/>
                <w:sz w:val="22"/>
                <w:szCs w:val="22"/>
                <w:lang w:val="en-GB"/>
              </w:rPr>
            </w:pPr>
            <w:r w:rsidRPr="00424B02">
              <w:rPr>
                <w:bCs/>
                <w:color w:val="000000"/>
                <w:sz w:val="22"/>
                <w:szCs w:val="22"/>
                <w:lang w:val="en-GB"/>
              </w:rPr>
              <w:t>18 – 25 years</w:t>
            </w:r>
          </w:p>
        </w:tc>
        <w:tc>
          <w:tcPr>
            <w:tcW w:w="1716"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75.5 ± 14.2</w:t>
            </w:r>
          </w:p>
        </w:tc>
        <w:tc>
          <w:tcPr>
            <w:tcW w:w="141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72.0 ± 5.1</w:t>
            </w:r>
          </w:p>
        </w:tc>
        <w:tc>
          <w:tcPr>
            <w:tcW w:w="53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0.414</w:t>
            </w:r>
          </w:p>
        </w:tc>
        <w:tc>
          <w:tcPr>
            <w:tcW w:w="723" w:type="dxa"/>
            <w:shd w:val="clear" w:color="auto" w:fill="auto"/>
            <w:vAlign w:val="center"/>
          </w:tcPr>
          <w:p w:rsidR="00921BD7" w:rsidRPr="00424B02" w:rsidRDefault="00921BD7" w:rsidP="00AC5119">
            <w:pPr>
              <w:jc w:val="both"/>
              <w:rPr>
                <w:color w:val="000000"/>
                <w:sz w:val="22"/>
                <w:szCs w:val="22"/>
                <w:lang w:val="en-GB"/>
              </w:rPr>
            </w:pPr>
          </w:p>
        </w:tc>
      </w:tr>
      <w:tr w:rsidR="00921BD7" w:rsidRPr="00424B02" w:rsidTr="00AC5119">
        <w:trPr>
          <w:jc w:val="center"/>
        </w:trPr>
        <w:tc>
          <w:tcPr>
            <w:tcW w:w="0" w:type="auto"/>
            <w:shd w:val="clear" w:color="auto" w:fill="auto"/>
            <w:vAlign w:val="center"/>
          </w:tcPr>
          <w:p w:rsidR="00921BD7" w:rsidRPr="00424B02" w:rsidRDefault="00921BD7" w:rsidP="00AC5119">
            <w:pPr>
              <w:jc w:val="both"/>
              <w:rPr>
                <w:bCs/>
                <w:color w:val="000000"/>
                <w:sz w:val="22"/>
                <w:szCs w:val="22"/>
                <w:lang w:val="en-GB"/>
              </w:rPr>
            </w:pPr>
            <w:r w:rsidRPr="00424B02">
              <w:rPr>
                <w:bCs/>
                <w:color w:val="000000"/>
                <w:sz w:val="22"/>
                <w:szCs w:val="22"/>
                <w:lang w:val="en-GB"/>
              </w:rPr>
              <w:t>BMI</w:t>
            </w:r>
          </w:p>
        </w:tc>
        <w:tc>
          <w:tcPr>
            <w:tcW w:w="1545" w:type="dxa"/>
            <w:shd w:val="clear" w:color="auto" w:fill="auto"/>
            <w:vAlign w:val="center"/>
          </w:tcPr>
          <w:p w:rsidR="00921BD7" w:rsidRPr="00424B02" w:rsidRDefault="00921BD7" w:rsidP="00AC5119">
            <w:pPr>
              <w:jc w:val="both"/>
              <w:rPr>
                <w:color w:val="000000"/>
                <w:sz w:val="22"/>
                <w:szCs w:val="22"/>
                <w:lang w:val="en-GB"/>
              </w:rPr>
            </w:pPr>
            <w:r w:rsidRPr="00424B02">
              <w:rPr>
                <w:bCs/>
                <w:color w:val="000000"/>
                <w:sz w:val="22"/>
                <w:szCs w:val="22"/>
                <w:lang w:val="en-GB"/>
              </w:rPr>
              <w:t>8 – 10 years</w:t>
            </w:r>
          </w:p>
        </w:tc>
        <w:tc>
          <w:tcPr>
            <w:tcW w:w="1716"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17.9 ± 3.0</w:t>
            </w:r>
          </w:p>
        </w:tc>
        <w:tc>
          <w:tcPr>
            <w:tcW w:w="141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16.7 ± 1.2</w:t>
            </w:r>
          </w:p>
        </w:tc>
        <w:tc>
          <w:tcPr>
            <w:tcW w:w="53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0.121</w:t>
            </w:r>
          </w:p>
        </w:tc>
        <w:tc>
          <w:tcPr>
            <w:tcW w:w="723" w:type="dxa"/>
            <w:shd w:val="clear" w:color="auto" w:fill="auto"/>
            <w:vAlign w:val="center"/>
          </w:tcPr>
          <w:p w:rsidR="00921BD7" w:rsidRPr="00424B02" w:rsidRDefault="00921BD7" w:rsidP="00AC5119">
            <w:pPr>
              <w:jc w:val="both"/>
              <w:rPr>
                <w:color w:val="000000"/>
                <w:sz w:val="22"/>
                <w:szCs w:val="22"/>
                <w:lang w:val="en-GB"/>
              </w:rPr>
            </w:pPr>
          </w:p>
        </w:tc>
      </w:tr>
      <w:tr w:rsidR="00921BD7" w:rsidRPr="00424B02" w:rsidTr="00AC5119">
        <w:trPr>
          <w:jc w:val="center"/>
        </w:trPr>
        <w:tc>
          <w:tcPr>
            <w:tcW w:w="0" w:type="auto"/>
            <w:shd w:val="clear" w:color="auto" w:fill="auto"/>
            <w:vAlign w:val="center"/>
          </w:tcPr>
          <w:p w:rsidR="00921BD7" w:rsidRPr="00424B02" w:rsidRDefault="00921BD7" w:rsidP="00AC5119">
            <w:pPr>
              <w:jc w:val="both"/>
              <w:rPr>
                <w:bCs/>
                <w:color w:val="000000"/>
                <w:sz w:val="22"/>
                <w:szCs w:val="22"/>
                <w:lang w:val="en-GB"/>
              </w:rPr>
            </w:pPr>
          </w:p>
        </w:tc>
        <w:tc>
          <w:tcPr>
            <w:tcW w:w="1545" w:type="dxa"/>
            <w:shd w:val="clear" w:color="auto" w:fill="auto"/>
            <w:vAlign w:val="center"/>
          </w:tcPr>
          <w:p w:rsidR="00921BD7" w:rsidRPr="00424B02" w:rsidRDefault="00921BD7" w:rsidP="00AC5119">
            <w:pPr>
              <w:jc w:val="both"/>
              <w:rPr>
                <w:color w:val="000000"/>
                <w:sz w:val="22"/>
                <w:szCs w:val="22"/>
                <w:lang w:val="en-GB"/>
              </w:rPr>
            </w:pPr>
            <w:r w:rsidRPr="00424B02">
              <w:rPr>
                <w:bCs/>
                <w:color w:val="000000"/>
                <w:sz w:val="22"/>
                <w:szCs w:val="22"/>
                <w:lang w:val="en-GB"/>
              </w:rPr>
              <w:t>12 – 14 years</w:t>
            </w:r>
          </w:p>
        </w:tc>
        <w:tc>
          <w:tcPr>
            <w:tcW w:w="1716"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17.9 ± 1.8</w:t>
            </w:r>
          </w:p>
        </w:tc>
        <w:tc>
          <w:tcPr>
            <w:tcW w:w="141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18.6 ± 1.2</w:t>
            </w:r>
          </w:p>
        </w:tc>
        <w:tc>
          <w:tcPr>
            <w:tcW w:w="537" w:type="dxa"/>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0.208</w:t>
            </w:r>
          </w:p>
        </w:tc>
        <w:tc>
          <w:tcPr>
            <w:tcW w:w="723" w:type="dxa"/>
            <w:shd w:val="clear" w:color="auto" w:fill="auto"/>
            <w:vAlign w:val="center"/>
          </w:tcPr>
          <w:p w:rsidR="00921BD7" w:rsidRPr="00424B02" w:rsidRDefault="00921BD7" w:rsidP="00AC5119">
            <w:pPr>
              <w:jc w:val="both"/>
              <w:rPr>
                <w:color w:val="000000"/>
                <w:sz w:val="22"/>
                <w:szCs w:val="22"/>
                <w:lang w:val="en-GB"/>
              </w:rPr>
            </w:pPr>
          </w:p>
        </w:tc>
      </w:tr>
      <w:tr w:rsidR="00921BD7" w:rsidRPr="00424B02" w:rsidTr="00AC5119">
        <w:trPr>
          <w:jc w:val="center"/>
        </w:trPr>
        <w:tc>
          <w:tcPr>
            <w:tcW w:w="0" w:type="auto"/>
            <w:tcBorders>
              <w:bottom w:val="single" w:sz="4" w:space="0" w:color="auto"/>
            </w:tcBorders>
            <w:shd w:val="clear" w:color="auto" w:fill="auto"/>
            <w:vAlign w:val="center"/>
          </w:tcPr>
          <w:p w:rsidR="00921BD7" w:rsidRPr="00424B02" w:rsidRDefault="00921BD7" w:rsidP="00AC5119">
            <w:pPr>
              <w:jc w:val="both"/>
              <w:rPr>
                <w:bCs/>
                <w:color w:val="000000"/>
                <w:sz w:val="22"/>
                <w:szCs w:val="22"/>
                <w:lang w:val="en-GB"/>
              </w:rPr>
            </w:pPr>
          </w:p>
        </w:tc>
        <w:tc>
          <w:tcPr>
            <w:tcW w:w="1545" w:type="dxa"/>
            <w:tcBorders>
              <w:bottom w:val="single" w:sz="4" w:space="0" w:color="auto"/>
            </w:tcBorders>
            <w:shd w:val="clear" w:color="auto" w:fill="auto"/>
            <w:vAlign w:val="center"/>
          </w:tcPr>
          <w:p w:rsidR="00921BD7" w:rsidRPr="00424B02" w:rsidRDefault="00921BD7" w:rsidP="00AC5119">
            <w:pPr>
              <w:jc w:val="both"/>
              <w:rPr>
                <w:color w:val="000000"/>
                <w:sz w:val="22"/>
                <w:szCs w:val="22"/>
                <w:lang w:val="en-GB"/>
              </w:rPr>
            </w:pPr>
            <w:r w:rsidRPr="00424B02">
              <w:rPr>
                <w:bCs/>
                <w:color w:val="000000"/>
                <w:sz w:val="22"/>
                <w:szCs w:val="22"/>
                <w:lang w:val="en-GB"/>
              </w:rPr>
              <w:t>18 – 25 years</w:t>
            </w:r>
          </w:p>
        </w:tc>
        <w:tc>
          <w:tcPr>
            <w:tcW w:w="1716" w:type="dxa"/>
            <w:tcBorders>
              <w:bottom w:val="single" w:sz="4" w:space="0" w:color="auto"/>
            </w:tcBorders>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24.9 ± 4.7</w:t>
            </w:r>
          </w:p>
        </w:tc>
        <w:tc>
          <w:tcPr>
            <w:tcW w:w="1417" w:type="dxa"/>
            <w:tcBorders>
              <w:bottom w:val="single" w:sz="4" w:space="0" w:color="auto"/>
            </w:tcBorders>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24.1 ± 0.9</w:t>
            </w:r>
          </w:p>
        </w:tc>
        <w:tc>
          <w:tcPr>
            <w:tcW w:w="537" w:type="dxa"/>
            <w:tcBorders>
              <w:bottom w:val="single" w:sz="4" w:space="0" w:color="auto"/>
            </w:tcBorders>
            <w:shd w:val="clear" w:color="auto" w:fill="auto"/>
            <w:vAlign w:val="center"/>
          </w:tcPr>
          <w:p w:rsidR="00921BD7" w:rsidRPr="00424B02" w:rsidRDefault="00921BD7" w:rsidP="00AC5119">
            <w:pPr>
              <w:jc w:val="both"/>
              <w:rPr>
                <w:color w:val="000000"/>
                <w:sz w:val="22"/>
                <w:szCs w:val="22"/>
                <w:lang w:val="en-GB"/>
              </w:rPr>
            </w:pPr>
            <w:r w:rsidRPr="00424B02">
              <w:rPr>
                <w:color w:val="000000"/>
                <w:sz w:val="22"/>
                <w:szCs w:val="22"/>
                <w:lang w:val="en-GB"/>
              </w:rPr>
              <w:t>0.560</w:t>
            </w:r>
          </w:p>
        </w:tc>
        <w:tc>
          <w:tcPr>
            <w:tcW w:w="723" w:type="dxa"/>
            <w:tcBorders>
              <w:bottom w:val="single" w:sz="4" w:space="0" w:color="auto"/>
            </w:tcBorders>
            <w:shd w:val="clear" w:color="auto" w:fill="auto"/>
            <w:vAlign w:val="center"/>
          </w:tcPr>
          <w:p w:rsidR="00921BD7" w:rsidRPr="00424B02" w:rsidRDefault="00921BD7" w:rsidP="00AC5119">
            <w:pPr>
              <w:jc w:val="both"/>
              <w:rPr>
                <w:color w:val="000000"/>
                <w:sz w:val="22"/>
                <w:szCs w:val="22"/>
                <w:lang w:val="en-GB"/>
              </w:rPr>
            </w:pPr>
          </w:p>
        </w:tc>
      </w:tr>
    </w:tbl>
    <w:p w:rsidR="00921BD7" w:rsidRDefault="00921BD7" w:rsidP="00921BD7">
      <w:pPr>
        <w:ind w:firstLine="454"/>
        <w:jc w:val="both"/>
        <w:rPr>
          <w:lang w:val="en-GB"/>
        </w:rPr>
      </w:pPr>
    </w:p>
    <w:p w:rsidR="00921BD7" w:rsidRDefault="00921BD7"/>
    <w:p w:rsidR="00921BD7" w:rsidRDefault="00921BD7"/>
    <w:p w:rsidR="00921BD7" w:rsidRDefault="00921BD7"/>
    <w:p w:rsidR="00921BD7" w:rsidRDefault="00921BD7"/>
    <w:p w:rsidR="00921BD7" w:rsidRDefault="00921BD7"/>
    <w:p w:rsidR="00921BD7" w:rsidRDefault="00921BD7"/>
    <w:p w:rsidR="00921BD7" w:rsidRDefault="00921BD7"/>
    <w:p w:rsidR="00921BD7" w:rsidRDefault="00921BD7"/>
    <w:p w:rsidR="00921BD7" w:rsidRDefault="00921BD7"/>
    <w:p w:rsidR="00921BD7" w:rsidRPr="00FF030D" w:rsidRDefault="00921BD7" w:rsidP="00921BD7">
      <w:pPr>
        <w:rPr>
          <w:lang w:val="en-US" w:eastAsia="hr-HR"/>
        </w:rPr>
      </w:pPr>
      <w:r>
        <w:rPr>
          <w:lang w:val="en-US" w:eastAsia="hr-HR"/>
        </w:rPr>
        <w:lastRenderedPageBreak/>
        <w:t>Table 4</w:t>
      </w:r>
    </w:p>
    <w:p w:rsidR="00921BD7" w:rsidRPr="00FF030D" w:rsidRDefault="00921BD7" w:rsidP="00921BD7">
      <w:pPr>
        <w:rPr>
          <w:i/>
          <w:lang w:val="en-US" w:eastAsia="hr-HR"/>
        </w:rPr>
      </w:pPr>
      <w:r w:rsidRPr="00FF030D">
        <w:rPr>
          <w:i/>
          <w:lang w:val="en-US" w:eastAsia="hr-HR"/>
        </w:rPr>
        <w:t>Criteria for acrobati</w:t>
      </w:r>
      <w:r>
        <w:rPr>
          <w:i/>
          <w:lang w:val="en-US" w:eastAsia="hr-HR"/>
        </w:rPr>
        <w:t>c elements knowledge evaluation</w:t>
      </w:r>
      <w:r w:rsidRPr="00FF030D">
        <w:rPr>
          <w:i/>
          <w:lang w:val="en-US" w:eastAsia="hr-HR"/>
        </w:rPr>
        <w:t>.</w:t>
      </w:r>
    </w:p>
    <w:p w:rsidR="00921BD7" w:rsidRPr="001D1C2E" w:rsidRDefault="00921BD7" w:rsidP="00921BD7">
      <w:pPr>
        <w:rPr>
          <w:lang w:val="en-US" w:eastAsia="hr-HR"/>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414"/>
        <w:gridCol w:w="7658"/>
      </w:tblGrid>
      <w:tr w:rsidR="00921BD7" w:rsidRPr="00FF030D" w:rsidTr="00AC5119">
        <w:trPr>
          <w:jc w:val="center"/>
        </w:trPr>
        <w:tc>
          <w:tcPr>
            <w:tcW w:w="896" w:type="dxa"/>
            <w:tcBorders>
              <w:top w:val="single" w:sz="4" w:space="0" w:color="auto"/>
              <w:bottom w:val="single" w:sz="4" w:space="0" w:color="auto"/>
            </w:tcBorders>
            <w:hideMark/>
          </w:tcPr>
          <w:p w:rsidR="00921BD7" w:rsidRPr="00FF030D" w:rsidRDefault="00921BD7" w:rsidP="00AC5119">
            <w:pPr>
              <w:jc w:val="center"/>
              <w:rPr>
                <w:sz w:val="22"/>
                <w:szCs w:val="22"/>
                <w:lang w:val="hr-HR" w:eastAsia="hr-HR"/>
              </w:rPr>
            </w:pPr>
            <w:proofErr w:type="spellStart"/>
            <w:r w:rsidRPr="00FF030D">
              <w:rPr>
                <w:sz w:val="22"/>
                <w:szCs w:val="22"/>
                <w:lang w:val="hr-HR" w:eastAsia="hr-HR"/>
              </w:rPr>
              <w:t>Measurement</w:t>
            </w:r>
            <w:proofErr w:type="spellEnd"/>
          </w:p>
          <w:p w:rsidR="00921BD7" w:rsidRPr="00FF030D" w:rsidRDefault="00921BD7" w:rsidP="00AC5119">
            <w:pPr>
              <w:jc w:val="center"/>
              <w:rPr>
                <w:sz w:val="22"/>
                <w:szCs w:val="22"/>
                <w:lang w:val="hr-HR" w:eastAsia="hr-HR"/>
              </w:rPr>
            </w:pPr>
            <w:proofErr w:type="spellStart"/>
            <w:r w:rsidRPr="00FF030D">
              <w:rPr>
                <w:sz w:val="22"/>
                <w:szCs w:val="22"/>
                <w:lang w:val="hr-HR" w:eastAsia="hr-HR"/>
              </w:rPr>
              <w:t>scale</w:t>
            </w:r>
            <w:bookmarkStart w:id="0" w:name="_GoBack"/>
            <w:bookmarkEnd w:id="0"/>
            <w:proofErr w:type="spellEnd"/>
            <w:r w:rsidRPr="00FF030D">
              <w:rPr>
                <w:sz w:val="22"/>
                <w:szCs w:val="22"/>
                <w:lang w:val="hr-HR" w:eastAsia="hr-HR"/>
              </w:rPr>
              <w:t xml:space="preserve"> (</w:t>
            </w:r>
            <w:proofErr w:type="spellStart"/>
            <w:r w:rsidRPr="00FF030D">
              <w:rPr>
                <w:sz w:val="22"/>
                <w:szCs w:val="22"/>
                <w:lang w:val="hr-HR" w:eastAsia="hr-HR"/>
              </w:rPr>
              <w:t>points</w:t>
            </w:r>
            <w:proofErr w:type="spellEnd"/>
            <w:r w:rsidRPr="00FF030D">
              <w:rPr>
                <w:sz w:val="22"/>
                <w:szCs w:val="22"/>
                <w:lang w:val="hr-HR" w:eastAsia="hr-HR"/>
              </w:rPr>
              <w:t>)</w:t>
            </w:r>
          </w:p>
        </w:tc>
        <w:tc>
          <w:tcPr>
            <w:tcW w:w="7893" w:type="dxa"/>
            <w:tcBorders>
              <w:top w:val="single" w:sz="4" w:space="0" w:color="auto"/>
              <w:bottom w:val="single" w:sz="4" w:space="0" w:color="auto"/>
            </w:tcBorders>
            <w:vAlign w:val="center"/>
            <w:hideMark/>
          </w:tcPr>
          <w:p w:rsidR="00921BD7" w:rsidRPr="00FF030D" w:rsidRDefault="00921BD7" w:rsidP="00AC5119">
            <w:pPr>
              <w:jc w:val="center"/>
              <w:rPr>
                <w:sz w:val="22"/>
                <w:szCs w:val="22"/>
                <w:lang w:val="hr-HR" w:eastAsia="hr-HR"/>
              </w:rPr>
            </w:pPr>
            <w:proofErr w:type="spellStart"/>
            <w:r w:rsidRPr="00FF030D">
              <w:rPr>
                <w:sz w:val="22"/>
                <w:szCs w:val="22"/>
                <w:lang w:val="hr-HR" w:eastAsia="hr-HR"/>
              </w:rPr>
              <w:t>Description</w:t>
            </w:r>
            <w:proofErr w:type="spellEnd"/>
            <w:r w:rsidRPr="00FF030D">
              <w:rPr>
                <w:sz w:val="22"/>
                <w:szCs w:val="22"/>
                <w:lang w:val="hr-HR" w:eastAsia="hr-HR"/>
              </w:rPr>
              <w:t xml:space="preserve"> </w:t>
            </w:r>
            <w:proofErr w:type="spellStart"/>
            <w:r w:rsidRPr="00FF030D">
              <w:rPr>
                <w:sz w:val="22"/>
                <w:szCs w:val="22"/>
                <w:lang w:val="hr-HR" w:eastAsia="hr-HR"/>
              </w:rPr>
              <w:t>of</w:t>
            </w:r>
            <w:proofErr w:type="spellEnd"/>
            <w:r w:rsidRPr="00FF030D">
              <w:rPr>
                <w:sz w:val="22"/>
                <w:szCs w:val="22"/>
                <w:lang w:val="hr-HR" w:eastAsia="hr-HR"/>
              </w:rPr>
              <w:t xml:space="preserve"> </w:t>
            </w:r>
            <w:proofErr w:type="spellStart"/>
            <w:r w:rsidRPr="00FF030D">
              <w:rPr>
                <w:sz w:val="22"/>
                <w:szCs w:val="22"/>
                <w:lang w:val="hr-HR" w:eastAsia="hr-HR"/>
              </w:rPr>
              <w:t>standards</w:t>
            </w:r>
            <w:proofErr w:type="spellEnd"/>
            <w:r w:rsidRPr="00FF030D">
              <w:rPr>
                <w:sz w:val="22"/>
                <w:szCs w:val="22"/>
                <w:lang w:val="hr-HR" w:eastAsia="hr-HR"/>
              </w:rPr>
              <w:t xml:space="preserve"> - </w:t>
            </w:r>
            <w:proofErr w:type="spellStart"/>
            <w:r w:rsidRPr="00FF030D">
              <w:rPr>
                <w:sz w:val="22"/>
                <w:szCs w:val="22"/>
                <w:lang w:val="hr-HR" w:eastAsia="hr-HR"/>
              </w:rPr>
              <w:t>Acrobatics</w:t>
            </w:r>
            <w:proofErr w:type="spellEnd"/>
          </w:p>
        </w:tc>
      </w:tr>
      <w:tr w:rsidR="00921BD7" w:rsidRPr="00FF030D" w:rsidTr="00AC5119">
        <w:trPr>
          <w:jc w:val="center"/>
        </w:trPr>
        <w:tc>
          <w:tcPr>
            <w:tcW w:w="896" w:type="dxa"/>
            <w:tcBorders>
              <w:top w:val="single" w:sz="4" w:space="0" w:color="auto"/>
              <w:bottom w:val="single" w:sz="4" w:space="0" w:color="auto"/>
            </w:tcBorders>
            <w:vAlign w:val="center"/>
            <w:hideMark/>
          </w:tcPr>
          <w:p w:rsidR="00921BD7" w:rsidRPr="00FF030D" w:rsidRDefault="00921BD7" w:rsidP="00AC5119">
            <w:pPr>
              <w:tabs>
                <w:tab w:val="left" w:pos="0"/>
                <w:tab w:val="left" w:pos="567"/>
              </w:tabs>
              <w:spacing w:line="288" w:lineRule="auto"/>
              <w:jc w:val="center"/>
              <w:rPr>
                <w:sz w:val="22"/>
                <w:szCs w:val="22"/>
                <w:lang w:val="hr-HR" w:eastAsia="hr-HR"/>
              </w:rPr>
            </w:pPr>
            <w:proofErr w:type="spellStart"/>
            <w:r w:rsidRPr="00FF030D">
              <w:rPr>
                <w:sz w:val="22"/>
                <w:szCs w:val="22"/>
                <w:lang w:val="hr-HR" w:eastAsia="hr-HR"/>
              </w:rPr>
              <w:t>Points</w:t>
            </w:r>
            <w:proofErr w:type="spellEnd"/>
          </w:p>
          <w:p w:rsidR="00921BD7" w:rsidRPr="00FF030D" w:rsidRDefault="00921BD7" w:rsidP="00AC5119">
            <w:pPr>
              <w:tabs>
                <w:tab w:val="left" w:pos="0"/>
                <w:tab w:val="left" w:pos="567"/>
              </w:tabs>
              <w:spacing w:line="288" w:lineRule="auto"/>
              <w:jc w:val="center"/>
              <w:rPr>
                <w:sz w:val="22"/>
                <w:szCs w:val="22"/>
                <w:lang w:val="hr-HR" w:eastAsia="hr-HR"/>
              </w:rPr>
            </w:pPr>
            <w:r w:rsidRPr="00FF030D">
              <w:rPr>
                <w:sz w:val="22"/>
                <w:szCs w:val="22"/>
                <w:lang w:val="hr-HR" w:eastAsia="hr-HR"/>
              </w:rPr>
              <w:t>10</w:t>
            </w:r>
          </w:p>
        </w:tc>
        <w:tc>
          <w:tcPr>
            <w:tcW w:w="7893" w:type="dxa"/>
            <w:tcBorders>
              <w:top w:val="single" w:sz="4" w:space="0" w:color="auto"/>
              <w:bottom w:val="single" w:sz="4" w:space="0" w:color="auto"/>
            </w:tcBorders>
            <w:vAlign w:val="center"/>
            <w:hideMark/>
          </w:tcPr>
          <w:p w:rsidR="00921BD7" w:rsidRPr="00FF030D" w:rsidRDefault="00921BD7" w:rsidP="00AC5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2"/>
                <w:szCs w:val="22"/>
                <w:lang w:val="hr-HR" w:eastAsia="hr-HR"/>
              </w:rPr>
            </w:pPr>
            <w:r w:rsidRPr="00FF030D">
              <w:rPr>
                <w:rFonts w:ascii="inherit" w:hAnsi="inherit" w:cs="Courier New"/>
                <w:color w:val="212121"/>
                <w:sz w:val="22"/>
                <w:szCs w:val="22"/>
                <w:lang w:val="en" w:eastAsia="hr-HR"/>
              </w:rPr>
              <w:t xml:space="preserve">The exercise (element) is performed optimally in such a way that there were no mistakes in the initial position, body position, </w:t>
            </w:r>
            <w:proofErr w:type="gramStart"/>
            <w:r w:rsidRPr="00FF030D">
              <w:rPr>
                <w:rFonts w:ascii="inherit" w:hAnsi="inherit" w:cs="Courier New"/>
                <w:color w:val="212121"/>
                <w:sz w:val="22"/>
                <w:szCs w:val="22"/>
                <w:lang w:val="en" w:eastAsia="hr-HR"/>
              </w:rPr>
              <w:t>leg</w:t>
            </w:r>
            <w:proofErr w:type="gramEnd"/>
            <w:r w:rsidRPr="00FF030D">
              <w:rPr>
                <w:rFonts w:ascii="inherit" w:hAnsi="inherit" w:cs="Courier New"/>
                <w:color w:val="212121"/>
                <w:sz w:val="22"/>
                <w:szCs w:val="22"/>
                <w:lang w:val="en" w:eastAsia="hr-HR"/>
              </w:rPr>
              <w:t xml:space="preserve"> and/or hand positions.  There were no mistakes in the aesthetic part of the exercise, in the coordination of performance, technical performance, range of motion, in the speed and pace and lastly no mistakes in the final position.</w:t>
            </w:r>
          </w:p>
        </w:tc>
      </w:tr>
      <w:tr w:rsidR="00921BD7" w:rsidRPr="00FF030D" w:rsidTr="00AC5119">
        <w:trPr>
          <w:jc w:val="center"/>
        </w:trPr>
        <w:tc>
          <w:tcPr>
            <w:tcW w:w="896" w:type="dxa"/>
            <w:tcBorders>
              <w:top w:val="single" w:sz="4" w:space="0" w:color="auto"/>
              <w:bottom w:val="single" w:sz="4" w:space="0" w:color="auto"/>
            </w:tcBorders>
            <w:vAlign w:val="center"/>
            <w:hideMark/>
          </w:tcPr>
          <w:p w:rsidR="00921BD7" w:rsidRPr="00FF030D" w:rsidRDefault="00921BD7" w:rsidP="00AC5119">
            <w:pPr>
              <w:tabs>
                <w:tab w:val="left" w:pos="0"/>
                <w:tab w:val="left" w:pos="567"/>
              </w:tabs>
              <w:spacing w:line="288" w:lineRule="auto"/>
              <w:jc w:val="center"/>
              <w:rPr>
                <w:sz w:val="22"/>
                <w:szCs w:val="22"/>
                <w:lang w:val="hr-HR" w:eastAsia="hr-HR"/>
              </w:rPr>
            </w:pPr>
            <w:proofErr w:type="spellStart"/>
            <w:r w:rsidRPr="00FF030D">
              <w:rPr>
                <w:sz w:val="22"/>
                <w:szCs w:val="22"/>
                <w:lang w:val="hr-HR" w:eastAsia="hr-HR"/>
              </w:rPr>
              <w:t>Points</w:t>
            </w:r>
            <w:proofErr w:type="spellEnd"/>
          </w:p>
          <w:p w:rsidR="00921BD7" w:rsidRPr="00FF030D" w:rsidRDefault="00921BD7" w:rsidP="00AC5119">
            <w:pPr>
              <w:tabs>
                <w:tab w:val="left" w:pos="0"/>
                <w:tab w:val="left" w:pos="567"/>
              </w:tabs>
              <w:spacing w:line="288" w:lineRule="auto"/>
              <w:jc w:val="center"/>
              <w:rPr>
                <w:sz w:val="22"/>
                <w:szCs w:val="22"/>
                <w:lang w:val="hr-HR" w:eastAsia="hr-HR"/>
              </w:rPr>
            </w:pPr>
            <w:r w:rsidRPr="00FF030D">
              <w:rPr>
                <w:sz w:val="22"/>
                <w:szCs w:val="22"/>
                <w:lang w:val="hr-HR" w:eastAsia="hr-HR"/>
              </w:rPr>
              <w:t>9</w:t>
            </w:r>
          </w:p>
        </w:tc>
        <w:tc>
          <w:tcPr>
            <w:tcW w:w="7893" w:type="dxa"/>
            <w:tcBorders>
              <w:top w:val="single" w:sz="4" w:space="0" w:color="auto"/>
              <w:bottom w:val="single" w:sz="4" w:space="0" w:color="auto"/>
            </w:tcBorders>
            <w:vAlign w:val="center"/>
            <w:hideMark/>
          </w:tcPr>
          <w:p w:rsidR="00921BD7" w:rsidRPr="00FF030D" w:rsidRDefault="00921BD7" w:rsidP="00AC5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2"/>
                <w:szCs w:val="22"/>
                <w:lang w:eastAsia="hr-BA"/>
              </w:rPr>
            </w:pPr>
            <w:r w:rsidRPr="00FF030D">
              <w:rPr>
                <w:rFonts w:ascii="inherit" w:hAnsi="inherit" w:cs="Courier New"/>
                <w:color w:val="212121"/>
                <w:sz w:val="22"/>
                <w:szCs w:val="22"/>
                <w:lang w:val="en" w:eastAsia="hr-BA"/>
              </w:rPr>
              <w:t>The exercise (element) was performed optimally with minor errors found in certain technical requirements of the initial position, body position, and position of the legs and/or hands.  Possible minor errors found in the aesthetic part of the exercise, range of motion, speed and pace and final position.  Total maximum number of minor faults 1 to 2.</w:t>
            </w:r>
          </w:p>
        </w:tc>
      </w:tr>
      <w:tr w:rsidR="00921BD7" w:rsidRPr="00FF030D" w:rsidTr="00AC5119">
        <w:trPr>
          <w:trHeight w:val="1254"/>
          <w:jc w:val="center"/>
        </w:trPr>
        <w:tc>
          <w:tcPr>
            <w:tcW w:w="896" w:type="dxa"/>
            <w:tcBorders>
              <w:top w:val="single" w:sz="4" w:space="0" w:color="auto"/>
              <w:bottom w:val="single" w:sz="4" w:space="0" w:color="auto"/>
            </w:tcBorders>
            <w:vAlign w:val="center"/>
            <w:hideMark/>
          </w:tcPr>
          <w:p w:rsidR="00921BD7" w:rsidRPr="00FF030D" w:rsidRDefault="00921BD7" w:rsidP="00AC5119">
            <w:pPr>
              <w:tabs>
                <w:tab w:val="left" w:pos="0"/>
                <w:tab w:val="left" w:pos="567"/>
              </w:tabs>
              <w:spacing w:line="288" w:lineRule="auto"/>
              <w:jc w:val="center"/>
              <w:rPr>
                <w:sz w:val="22"/>
                <w:szCs w:val="22"/>
                <w:lang w:val="hr-HR" w:eastAsia="hr-HR"/>
              </w:rPr>
            </w:pPr>
            <w:proofErr w:type="spellStart"/>
            <w:r w:rsidRPr="00FF030D">
              <w:rPr>
                <w:sz w:val="22"/>
                <w:szCs w:val="22"/>
                <w:lang w:val="hr-HR" w:eastAsia="hr-HR"/>
              </w:rPr>
              <w:t>Points</w:t>
            </w:r>
            <w:proofErr w:type="spellEnd"/>
          </w:p>
          <w:p w:rsidR="00921BD7" w:rsidRPr="00FF030D" w:rsidRDefault="00921BD7" w:rsidP="00AC5119">
            <w:pPr>
              <w:tabs>
                <w:tab w:val="left" w:pos="0"/>
                <w:tab w:val="left" w:pos="567"/>
              </w:tabs>
              <w:spacing w:line="288" w:lineRule="auto"/>
              <w:jc w:val="center"/>
              <w:rPr>
                <w:sz w:val="22"/>
                <w:szCs w:val="22"/>
                <w:lang w:val="hr-HR" w:eastAsia="hr-HR"/>
              </w:rPr>
            </w:pPr>
            <w:r w:rsidRPr="00FF030D">
              <w:rPr>
                <w:sz w:val="22"/>
                <w:szCs w:val="22"/>
                <w:lang w:val="hr-HR" w:eastAsia="hr-HR"/>
              </w:rPr>
              <w:t>8</w:t>
            </w:r>
          </w:p>
        </w:tc>
        <w:tc>
          <w:tcPr>
            <w:tcW w:w="7893" w:type="dxa"/>
            <w:tcBorders>
              <w:top w:val="single" w:sz="4" w:space="0" w:color="auto"/>
              <w:bottom w:val="single" w:sz="4" w:space="0" w:color="auto"/>
            </w:tcBorders>
            <w:vAlign w:val="center"/>
            <w:hideMark/>
          </w:tcPr>
          <w:p w:rsidR="00921BD7" w:rsidRPr="00FF030D" w:rsidRDefault="00921BD7" w:rsidP="00AC5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2"/>
                <w:szCs w:val="22"/>
                <w:lang w:eastAsia="hr-BA"/>
              </w:rPr>
            </w:pPr>
            <w:r w:rsidRPr="00FF030D">
              <w:rPr>
                <w:rFonts w:ascii="inherit" w:hAnsi="inherit" w:cs="Courier New"/>
                <w:color w:val="212121"/>
                <w:sz w:val="22"/>
                <w:szCs w:val="22"/>
                <w:lang w:val="en" w:eastAsia="hr-BA"/>
              </w:rPr>
              <w:t xml:space="preserve">The exercise (element) is still well-performed with a small number of errors noticed in certain technical requirements of the initial position, body position, and position of the legs and/or hands. Possible errors found in the aesthetic part of the exercise, coordination of performance, range of motion, speed and pace and final position. However these errors did not impair the whole structure of the movement. The total maximum number of minor errors 3 to 4. </w:t>
            </w:r>
          </w:p>
        </w:tc>
      </w:tr>
      <w:tr w:rsidR="00921BD7" w:rsidRPr="00FF030D" w:rsidTr="00AC5119">
        <w:trPr>
          <w:jc w:val="center"/>
        </w:trPr>
        <w:tc>
          <w:tcPr>
            <w:tcW w:w="896" w:type="dxa"/>
            <w:tcBorders>
              <w:top w:val="single" w:sz="4" w:space="0" w:color="auto"/>
              <w:bottom w:val="single" w:sz="4" w:space="0" w:color="auto"/>
            </w:tcBorders>
            <w:vAlign w:val="center"/>
            <w:hideMark/>
          </w:tcPr>
          <w:p w:rsidR="00921BD7" w:rsidRPr="00FF030D" w:rsidRDefault="00921BD7" w:rsidP="00AC5119">
            <w:pPr>
              <w:tabs>
                <w:tab w:val="left" w:pos="0"/>
                <w:tab w:val="left" w:pos="567"/>
              </w:tabs>
              <w:spacing w:line="288" w:lineRule="auto"/>
              <w:jc w:val="center"/>
              <w:rPr>
                <w:sz w:val="22"/>
                <w:szCs w:val="22"/>
                <w:lang w:val="hr-HR" w:eastAsia="hr-HR"/>
              </w:rPr>
            </w:pPr>
            <w:proofErr w:type="spellStart"/>
            <w:r w:rsidRPr="00FF030D">
              <w:rPr>
                <w:sz w:val="22"/>
                <w:szCs w:val="22"/>
                <w:lang w:val="hr-HR" w:eastAsia="hr-HR"/>
              </w:rPr>
              <w:t>Points</w:t>
            </w:r>
            <w:proofErr w:type="spellEnd"/>
          </w:p>
          <w:p w:rsidR="00921BD7" w:rsidRPr="00FF030D" w:rsidRDefault="00921BD7" w:rsidP="00AC5119">
            <w:pPr>
              <w:tabs>
                <w:tab w:val="left" w:pos="0"/>
                <w:tab w:val="left" w:pos="567"/>
              </w:tabs>
              <w:spacing w:line="288" w:lineRule="auto"/>
              <w:jc w:val="center"/>
              <w:rPr>
                <w:sz w:val="22"/>
                <w:szCs w:val="22"/>
                <w:lang w:val="hr-HR" w:eastAsia="hr-HR"/>
              </w:rPr>
            </w:pPr>
            <w:r w:rsidRPr="00FF030D">
              <w:rPr>
                <w:sz w:val="22"/>
                <w:szCs w:val="22"/>
                <w:lang w:val="hr-HR" w:eastAsia="hr-HR"/>
              </w:rPr>
              <w:t>7</w:t>
            </w:r>
          </w:p>
        </w:tc>
        <w:tc>
          <w:tcPr>
            <w:tcW w:w="7893" w:type="dxa"/>
            <w:tcBorders>
              <w:top w:val="single" w:sz="4" w:space="0" w:color="auto"/>
              <w:bottom w:val="single" w:sz="4" w:space="0" w:color="auto"/>
            </w:tcBorders>
            <w:vAlign w:val="center"/>
            <w:hideMark/>
          </w:tcPr>
          <w:p w:rsidR="00921BD7" w:rsidRPr="00FF030D" w:rsidRDefault="00921BD7" w:rsidP="00AC5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2"/>
                <w:szCs w:val="22"/>
                <w:lang w:eastAsia="hr-BA"/>
              </w:rPr>
            </w:pPr>
            <w:r w:rsidRPr="00FF030D">
              <w:rPr>
                <w:rFonts w:ascii="inherit" w:hAnsi="inherit" w:cs="Courier New"/>
                <w:color w:val="212121"/>
                <w:sz w:val="22"/>
                <w:szCs w:val="22"/>
                <w:lang w:val="en" w:eastAsia="hr-BA"/>
              </w:rPr>
              <w:t>The performance of the exercise (element) was flawed. There were errors in almost all the above mentioned technical requirements. There was also a noticeable distortion in the structure of the movement.</w:t>
            </w:r>
          </w:p>
        </w:tc>
      </w:tr>
      <w:tr w:rsidR="00921BD7" w:rsidRPr="00FF030D" w:rsidTr="00AC5119">
        <w:trPr>
          <w:jc w:val="center"/>
        </w:trPr>
        <w:tc>
          <w:tcPr>
            <w:tcW w:w="896" w:type="dxa"/>
            <w:tcBorders>
              <w:top w:val="single" w:sz="4" w:space="0" w:color="auto"/>
            </w:tcBorders>
            <w:vAlign w:val="center"/>
            <w:hideMark/>
          </w:tcPr>
          <w:p w:rsidR="00921BD7" w:rsidRPr="00FF030D" w:rsidRDefault="00921BD7" w:rsidP="00AC5119">
            <w:pPr>
              <w:tabs>
                <w:tab w:val="left" w:pos="0"/>
                <w:tab w:val="left" w:pos="567"/>
              </w:tabs>
              <w:spacing w:line="288" w:lineRule="auto"/>
              <w:jc w:val="center"/>
              <w:rPr>
                <w:sz w:val="22"/>
                <w:szCs w:val="22"/>
                <w:lang w:val="hr-HR" w:eastAsia="hr-HR"/>
              </w:rPr>
            </w:pPr>
            <w:proofErr w:type="spellStart"/>
            <w:r w:rsidRPr="00FF030D">
              <w:rPr>
                <w:sz w:val="22"/>
                <w:szCs w:val="22"/>
                <w:lang w:val="hr-HR" w:eastAsia="hr-HR"/>
              </w:rPr>
              <w:t>Points</w:t>
            </w:r>
            <w:proofErr w:type="spellEnd"/>
          </w:p>
          <w:p w:rsidR="00921BD7" w:rsidRPr="00FF030D" w:rsidRDefault="00921BD7" w:rsidP="00AC5119">
            <w:pPr>
              <w:tabs>
                <w:tab w:val="left" w:pos="0"/>
                <w:tab w:val="left" w:pos="567"/>
              </w:tabs>
              <w:spacing w:line="288" w:lineRule="auto"/>
              <w:jc w:val="center"/>
              <w:rPr>
                <w:sz w:val="22"/>
                <w:szCs w:val="22"/>
                <w:lang w:val="hr-HR" w:eastAsia="hr-HR"/>
              </w:rPr>
            </w:pPr>
            <w:r w:rsidRPr="00FF030D">
              <w:rPr>
                <w:sz w:val="22"/>
                <w:szCs w:val="22"/>
                <w:lang w:val="hr-HR" w:eastAsia="hr-HR"/>
              </w:rPr>
              <w:t>6</w:t>
            </w:r>
          </w:p>
        </w:tc>
        <w:tc>
          <w:tcPr>
            <w:tcW w:w="7893" w:type="dxa"/>
            <w:tcBorders>
              <w:top w:val="single" w:sz="4" w:space="0" w:color="auto"/>
            </w:tcBorders>
            <w:vAlign w:val="center"/>
            <w:hideMark/>
          </w:tcPr>
          <w:p w:rsidR="00921BD7" w:rsidRPr="00FF030D" w:rsidRDefault="00921BD7" w:rsidP="00AC5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2"/>
                <w:szCs w:val="22"/>
                <w:lang w:eastAsia="hr-BA"/>
              </w:rPr>
            </w:pPr>
            <w:r w:rsidRPr="00FF030D">
              <w:rPr>
                <w:rFonts w:ascii="inherit" w:hAnsi="inherit" w:cs="Courier New"/>
                <w:color w:val="212121"/>
                <w:sz w:val="22"/>
                <w:szCs w:val="22"/>
                <w:lang w:val="en" w:eastAsia="hr-BA"/>
              </w:rPr>
              <w:t>The exercise (element) is poorly performed with a large number of errors. There are major deficiencies in all of the abovementioned technical requirements.  The structure of the movement was significantly impaired.</w:t>
            </w:r>
          </w:p>
        </w:tc>
      </w:tr>
    </w:tbl>
    <w:p w:rsidR="00921BD7" w:rsidRDefault="00921BD7" w:rsidP="00921BD7">
      <w:pPr>
        <w:rPr>
          <w:b/>
          <w:lang w:val="en-US" w:eastAsia="hr-BA"/>
        </w:rPr>
      </w:pPr>
    </w:p>
    <w:p w:rsidR="00921BD7" w:rsidRDefault="00921BD7" w:rsidP="00921BD7">
      <w:pPr>
        <w:rPr>
          <w:b/>
          <w:lang w:val="en-US" w:eastAsia="hr-BA"/>
        </w:rPr>
      </w:pPr>
    </w:p>
    <w:p w:rsidR="00921BD7" w:rsidRDefault="00921BD7" w:rsidP="00921BD7">
      <w:pPr>
        <w:rPr>
          <w:b/>
          <w:lang w:val="en-US" w:eastAsia="hr-BA"/>
        </w:rPr>
      </w:pPr>
    </w:p>
    <w:p w:rsidR="00921BD7" w:rsidRDefault="00921BD7" w:rsidP="00921BD7">
      <w:pPr>
        <w:rPr>
          <w:b/>
          <w:lang w:val="en-US" w:eastAsia="hr-BA"/>
        </w:rPr>
      </w:pPr>
    </w:p>
    <w:p w:rsidR="00921BD7" w:rsidRDefault="00921BD7"/>
    <w:sectPr w:rsidR="00921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65"/>
    <w:rsid w:val="00000C94"/>
    <w:rsid w:val="000011AC"/>
    <w:rsid w:val="0000279A"/>
    <w:rsid w:val="00003D95"/>
    <w:rsid w:val="00003DFF"/>
    <w:rsid w:val="000059B8"/>
    <w:rsid w:val="0001330B"/>
    <w:rsid w:val="00013C43"/>
    <w:rsid w:val="000140CF"/>
    <w:rsid w:val="00025CE8"/>
    <w:rsid w:val="00030E21"/>
    <w:rsid w:val="0003442C"/>
    <w:rsid w:val="00035D8C"/>
    <w:rsid w:val="00040043"/>
    <w:rsid w:val="00044DBB"/>
    <w:rsid w:val="00047546"/>
    <w:rsid w:val="00050B26"/>
    <w:rsid w:val="000511B2"/>
    <w:rsid w:val="00055CC5"/>
    <w:rsid w:val="00060028"/>
    <w:rsid w:val="000646A8"/>
    <w:rsid w:val="000650FE"/>
    <w:rsid w:val="00066BC0"/>
    <w:rsid w:val="000676FB"/>
    <w:rsid w:val="00071195"/>
    <w:rsid w:val="000757F7"/>
    <w:rsid w:val="0007601C"/>
    <w:rsid w:val="0007604B"/>
    <w:rsid w:val="00080F27"/>
    <w:rsid w:val="00081E06"/>
    <w:rsid w:val="00082D8B"/>
    <w:rsid w:val="00083848"/>
    <w:rsid w:val="000840F4"/>
    <w:rsid w:val="000842B8"/>
    <w:rsid w:val="0008792B"/>
    <w:rsid w:val="00091428"/>
    <w:rsid w:val="000A10C5"/>
    <w:rsid w:val="000A20F2"/>
    <w:rsid w:val="000A7994"/>
    <w:rsid w:val="000B28C9"/>
    <w:rsid w:val="000B359A"/>
    <w:rsid w:val="000B4F1B"/>
    <w:rsid w:val="000B5E06"/>
    <w:rsid w:val="000C01D0"/>
    <w:rsid w:val="000C06D0"/>
    <w:rsid w:val="000C3554"/>
    <w:rsid w:val="000C3AB3"/>
    <w:rsid w:val="000D2D7B"/>
    <w:rsid w:val="000D2E0C"/>
    <w:rsid w:val="000D4E0F"/>
    <w:rsid w:val="000D5770"/>
    <w:rsid w:val="000D7920"/>
    <w:rsid w:val="000E4F05"/>
    <w:rsid w:val="000E60DE"/>
    <w:rsid w:val="000E6657"/>
    <w:rsid w:val="000F41FA"/>
    <w:rsid w:val="001007CB"/>
    <w:rsid w:val="00101F59"/>
    <w:rsid w:val="001031F6"/>
    <w:rsid w:val="0011192C"/>
    <w:rsid w:val="00112789"/>
    <w:rsid w:val="001136DC"/>
    <w:rsid w:val="001144FE"/>
    <w:rsid w:val="00116DDE"/>
    <w:rsid w:val="001207E8"/>
    <w:rsid w:val="00121426"/>
    <w:rsid w:val="001274EE"/>
    <w:rsid w:val="001278DD"/>
    <w:rsid w:val="001312E1"/>
    <w:rsid w:val="00133211"/>
    <w:rsid w:val="00134D2E"/>
    <w:rsid w:val="001359AD"/>
    <w:rsid w:val="00140EC8"/>
    <w:rsid w:val="0014300E"/>
    <w:rsid w:val="00143F2D"/>
    <w:rsid w:val="00144B30"/>
    <w:rsid w:val="00147901"/>
    <w:rsid w:val="00147FD0"/>
    <w:rsid w:val="00150993"/>
    <w:rsid w:val="00151382"/>
    <w:rsid w:val="00151BC6"/>
    <w:rsid w:val="0015425F"/>
    <w:rsid w:val="0015436F"/>
    <w:rsid w:val="00155BC0"/>
    <w:rsid w:val="001561D3"/>
    <w:rsid w:val="00164908"/>
    <w:rsid w:val="00165B38"/>
    <w:rsid w:val="00170511"/>
    <w:rsid w:val="00171E47"/>
    <w:rsid w:val="00173412"/>
    <w:rsid w:val="00174413"/>
    <w:rsid w:val="001750C9"/>
    <w:rsid w:val="001779F5"/>
    <w:rsid w:val="001823EC"/>
    <w:rsid w:val="00182AE4"/>
    <w:rsid w:val="001830B9"/>
    <w:rsid w:val="0018700F"/>
    <w:rsid w:val="0019525D"/>
    <w:rsid w:val="00195B60"/>
    <w:rsid w:val="001A1EB1"/>
    <w:rsid w:val="001A35D3"/>
    <w:rsid w:val="001A63CE"/>
    <w:rsid w:val="001A6903"/>
    <w:rsid w:val="001B2CD9"/>
    <w:rsid w:val="001B326A"/>
    <w:rsid w:val="001B6408"/>
    <w:rsid w:val="001B6436"/>
    <w:rsid w:val="001B6844"/>
    <w:rsid w:val="001B6BDA"/>
    <w:rsid w:val="001C1C06"/>
    <w:rsid w:val="001C1CC0"/>
    <w:rsid w:val="001C2B39"/>
    <w:rsid w:val="001C5A7D"/>
    <w:rsid w:val="001C768E"/>
    <w:rsid w:val="001C7B3C"/>
    <w:rsid w:val="001D2384"/>
    <w:rsid w:val="001D4A58"/>
    <w:rsid w:val="001D545E"/>
    <w:rsid w:val="001D64AD"/>
    <w:rsid w:val="001D6D2B"/>
    <w:rsid w:val="001D7D07"/>
    <w:rsid w:val="001E113D"/>
    <w:rsid w:val="001E205E"/>
    <w:rsid w:val="001E3696"/>
    <w:rsid w:val="001E6FEF"/>
    <w:rsid w:val="001F10DC"/>
    <w:rsid w:val="001F11B8"/>
    <w:rsid w:val="001F2290"/>
    <w:rsid w:val="0020000E"/>
    <w:rsid w:val="002018ED"/>
    <w:rsid w:val="00211E77"/>
    <w:rsid w:val="00212A5C"/>
    <w:rsid w:val="00212AB0"/>
    <w:rsid w:val="00213397"/>
    <w:rsid w:val="00216476"/>
    <w:rsid w:val="00217382"/>
    <w:rsid w:val="00221524"/>
    <w:rsid w:val="00222761"/>
    <w:rsid w:val="00225296"/>
    <w:rsid w:val="00225B37"/>
    <w:rsid w:val="00230211"/>
    <w:rsid w:val="00241BC1"/>
    <w:rsid w:val="0024588B"/>
    <w:rsid w:val="00247790"/>
    <w:rsid w:val="00247E35"/>
    <w:rsid w:val="00252314"/>
    <w:rsid w:val="002550B4"/>
    <w:rsid w:val="0026074B"/>
    <w:rsid w:val="00261610"/>
    <w:rsid w:val="00261AB9"/>
    <w:rsid w:val="002661DF"/>
    <w:rsid w:val="00273C5C"/>
    <w:rsid w:val="00274564"/>
    <w:rsid w:val="00276027"/>
    <w:rsid w:val="0027748B"/>
    <w:rsid w:val="002802B4"/>
    <w:rsid w:val="0028144B"/>
    <w:rsid w:val="00281452"/>
    <w:rsid w:val="00282F6C"/>
    <w:rsid w:val="002849DC"/>
    <w:rsid w:val="00287071"/>
    <w:rsid w:val="0029077D"/>
    <w:rsid w:val="00291E2A"/>
    <w:rsid w:val="00292BB2"/>
    <w:rsid w:val="002939F8"/>
    <w:rsid w:val="0029535F"/>
    <w:rsid w:val="00295A2A"/>
    <w:rsid w:val="00296E9C"/>
    <w:rsid w:val="0029709E"/>
    <w:rsid w:val="0029768E"/>
    <w:rsid w:val="002A17CF"/>
    <w:rsid w:val="002A1DC6"/>
    <w:rsid w:val="002A333A"/>
    <w:rsid w:val="002A557D"/>
    <w:rsid w:val="002A63FF"/>
    <w:rsid w:val="002A67DD"/>
    <w:rsid w:val="002B3325"/>
    <w:rsid w:val="002C0BEC"/>
    <w:rsid w:val="002C29F6"/>
    <w:rsid w:val="002D274E"/>
    <w:rsid w:val="002D2CA4"/>
    <w:rsid w:val="002D2D7D"/>
    <w:rsid w:val="002D59B8"/>
    <w:rsid w:val="002E1A54"/>
    <w:rsid w:val="002E38ED"/>
    <w:rsid w:val="002E67F3"/>
    <w:rsid w:val="002E6CB8"/>
    <w:rsid w:val="002F1014"/>
    <w:rsid w:val="002F15BB"/>
    <w:rsid w:val="002F2CE5"/>
    <w:rsid w:val="002F6121"/>
    <w:rsid w:val="002F6A77"/>
    <w:rsid w:val="002F6DB2"/>
    <w:rsid w:val="002F77E3"/>
    <w:rsid w:val="00300765"/>
    <w:rsid w:val="003011ED"/>
    <w:rsid w:val="003043F4"/>
    <w:rsid w:val="00306E14"/>
    <w:rsid w:val="00310F2F"/>
    <w:rsid w:val="0031559C"/>
    <w:rsid w:val="00315C05"/>
    <w:rsid w:val="00316C3C"/>
    <w:rsid w:val="00321F9A"/>
    <w:rsid w:val="00322A26"/>
    <w:rsid w:val="0032378E"/>
    <w:rsid w:val="00325C12"/>
    <w:rsid w:val="00326515"/>
    <w:rsid w:val="003278B7"/>
    <w:rsid w:val="00327955"/>
    <w:rsid w:val="003302EF"/>
    <w:rsid w:val="00330F11"/>
    <w:rsid w:val="0033116B"/>
    <w:rsid w:val="00333E0A"/>
    <w:rsid w:val="003411D4"/>
    <w:rsid w:val="00343F12"/>
    <w:rsid w:val="003453EC"/>
    <w:rsid w:val="00346ED0"/>
    <w:rsid w:val="003474A9"/>
    <w:rsid w:val="00351792"/>
    <w:rsid w:val="00351816"/>
    <w:rsid w:val="00352B3E"/>
    <w:rsid w:val="003549E9"/>
    <w:rsid w:val="00356225"/>
    <w:rsid w:val="00362183"/>
    <w:rsid w:val="00362929"/>
    <w:rsid w:val="0037302D"/>
    <w:rsid w:val="00373499"/>
    <w:rsid w:val="00376DE3"/>
    <w:rsid w:val="00380C11"/>
    <w:rsid w:val="003829B9"/>
    <w:rsid w:val="003838F1"/>
    <w:rsid w:val="00385BAD"/>
    <w:rsid w:val="003A07E0"/>
    <w:rsid w:val="003A147A"/>
    <w:rsid w:val="003A2B6E"/>
    <w:rsid w:val="003A3460"/>
    <w:rsid w:val="003A4ABF"/>
    <w:rsid w:val="003A5970"/>
    <w:rsid w:val="003A5EDA"/>
    <w:rsid w:val="003B0CBD"/>
    <w:rsid w:val="003B206F"/>
    <w:rsid w:val="003B338E"/>
    <w:rsid w:val="003B52A9"/>
    <w:rsid w:val="003C0105"/>
    <w:rsid w:val="003C1064"/>
    <w:rsid w:val="003C3453"/>
    <w:rsid w:val="003C66BD"/>
    <w:rsid w:val="003C6812"/>
    <w:rsid w:val="003C7040"/>
    <w:rsid w:val="003D0EFB"/>
    <w:rsid w:val="003D2336"/>
    <w:rsid w:val="003D2E2F"/>
    <w:rsid w:val="003D3E93"/>
    <w:rsid w:val="003E17BB"/>
    <w:rsid w:val="003E1CCB"/>
    <w:rsid w:val="003E5A29"/>
    <w:rsid w:val="003E7644"/>
    <w:rsid w:val="003F0AEC"/>
    <w:rsid w:val="003F43D8"/>
    <w:rsid w:val="003F5083"/>
    <w:rsid w:val="003F6EEF"/>
    <w:rsid w:val="003F7EC8"/>
    <w:rsid w:val="00403DE8"/>
    <w:rsid w:val="004062E4"/>
    <w:rsid w:val="004104FE"/>
    <w:rsid w:val="0041378F"/>
    <w:rsid w:val="00413C06"/>
    <w:rsid w:val="00414432"/>
    <w:rsid w:val="00415EC8"/>
    <w:rsid w:val="004161E9"/>
    <w:rsid w:val="004208B0"/>
    <w:rsid w:val="004302AE"/>
    <w:rsid w:val="00431A93"/>
    <w:rsid w:val="00434431"/>
    <w:rsid w:val="00436C5E"/>
    <w:rsid w:val="0043768E"/>
    <w:rsid w:val="00437F61"/>
    <w:rsid w:val="00443D27"/>
    <w:rsid w:val="00447451"/>
    <w:rsid w:val="004531E1"/>
    <w:rsid w:val="00460FDF"/>
    <w:rsid w:val="00461BBA"/>
    <w:rsid w:val="00462530"/>
    <w:rsid w:val="00462AF1"/>
    <w:rsid w:val="00466AAA"/>
    <w:rsid w:val="0047104F"/>
    <w:rsid w:val="00475D1E"/>
    <w:rsid w:val="00477D45"/>
    <w:rsid w:val="00480D96"/>
    <w:rsid w:val="004818B3"/>
    <w:rsid w:val="00481EC2"/>
    <w:rsid w:val="004854CA"/>
    <w:rsid w:val="00491368"/>
    <w:rsid w:val="0049463C"/>
    <w:rsid w:val="00496AA1"/>
    <w:rsid w:val="00496C0A"/>
    <w:rsid w:val="004A60F9"/>
    <w:rsid w:val="004A7A86"/>
    <w:rsid w:val="004B2C49"/>
    <w:rsid w:val="004B2E4E"/>
    <w:rsid w:val="004B369C"/>
    <w:rsid w:val="004B7F14"/>
    <w:rsid w:val="004C3695"/>
    <w:rsid w:val="004C6CFF"/>
    <w:rsid w:val="004C7253"/>
    <w:rsid w:val="004D07E6"/>
    <w:rsid w:val="004D7600"/>
    <w:rsid w:val="004E49DF"/>
    <w:rsid w:val="004F1390"/>
    <w:rsid w:val="004F2DCA"/>
    <w:rsid w:val="004F4A23"/>
    <w:rsid w:val="004F545E"/>
    <w:rsid w:val="00500052"/>
    <w:rsid w:val="0050007E"/>
    <w:rsid w:val="00500A88"/>
    <w:rsid w:val="00500DF1"/>
    <w:rsid w:val="00501E9D"/>
    <w:rsid w:val="00505439"/>
    <w:rsid w:val="00506ED0"/>
    <w:rsid w:val="00512826"/>
    <w:rsid w:val="00515365"/>
    <w:rsid w:val="00517431"/>
    <w:rsid w:val="00522E98"/>
    <w:rsid w:val="00525F45"/>
    <w:rsid w:val="005308B0"/>
    <w:rsid w:val="0053683E"/>
    <w:rsid w:val="005377BB"/>
    <w:rsid w:val="0054162E"/>
    <w:rsid w:val="00542A4B"/>
    <w:rsid w:val="005444B1"/>
    <w:rsid w:val="0055397D"/>
    <w:rsid w:val="0055556C"/>
    <w:rsid w:val="00555CCF"/>
    <w:rsid w:val="00556981"/>
    <w:rsid w:val="00560B87"/>
    <w:rsid w:val="005610F5"/>
    <w:rsid w:val="00571681"/>
    <w:rsid w:val="005801D0"/>
    <w:rsid w:val="00580DD7"/>
    <w:rsid w:val="0058161A"/>
    <w:rsid w:val="00582A37"/>
    <w:rsid w:val="00582E64"/>
    <w:rsid w:val="005847FD"/>
    <w:rsid w:val="00585C02"/>
    <w:rsid w:val="00590678"/>
    <w:rsid w:val="0059294B"/>
    <w:rsid w:val="0059449E"/>
    <w:rsid w:val="00595ADF"/>
    <w:rsid w:val="005A0C84"/>
    <w:rsid w:val="005A179E"/>
    <w:rsid w:val="005A2B4F"/>
    <w:rsid w:val="005A2E36"/>
    <w:rsid w:val="005A4594"/>
    <w:rsid w:val="005A6E93"/>
    <w:rsid w:val="005A75E4"/>
    <w:rsid w:val="005B2986"/>
    <w:rsid w:val="005B4D46"/>
    <w:rsid w:val="005B537E"/>
    <w:rsid w:val="005C0D25"/>
    <w:rsid w:val="005C232F"/>
    <w:rsid w:val="005C4DBD"/>
    <w:rsid w:val="005C5D37"/>
    <w:rsid w:val="005D36AF"/>
    <w:rsid w:val="005D4FF1"/>
    <w:rsid w:val="005E2A59"/>
    <w:rsid w:val="005E6403"/>
    <w:rsid w:val="005E7B8A"/>
    <w:rsid w:val="005F6278"/>
    <w:rsid w:val="005F629D"/>
    <w:rsid w:val="00601FF7"/>
    <w:rsid w:val="006107BE"/>
    <w:rsid w:val="00613888"/>
    <w:rsid w:val="00613D2A"/>
    <w:rsid w:val="0061465A"/>
    <w:rsid w:val="006149AE"/>
    <w:rsid w:val="00616287"/>
    <w:rsid w:val="00620CD6"/>
    <w:rsid w:val="00621C83"/>
    <w:rsid w:val="00625373"/>
    <w:rsid w:val="006275EB"/>
    <w:rsid w:val="006314EE"/>
    <w:rsid w:val="00631627"/>
    <w:rsid w:val="00633269"/>
    <w:rsid w:val="00633A35"/>
    <w:rsid w:val="00634C6E"/>
    <w:rsid w:val="00635FA7"/>
    <w:rsid w:val="00636823"/>
    <w:rsid w:val="006375E4"/>
    <w:rsid w:val="00645BBD"/>
    <w:rsid w:val="00653205"/>
    <w:rsid w:val="00655166"/>
    <w:rsid w:val="00655CAA"/>
    <w:rsid w:val="00656AC1"/>
    <w:rsid w:val="00660F31"/>
    <w:rsid w:val="006617E8"/>
    <w:rsid w:val="0066266E"/>
    <w:rsid w:val="00662E42"/>
    <w:rsid w:val="00670B90"/>
    <w:rsid w:val="0067368B"/>
    <w:rsid w:val="00675170"/>
    <w:rsid w:val="0067785C"/>
    <w:rsid w:val="00680641"/>
    <w:rsid w:val="00682C14"/>
    <w:rsid w:val="0068371D"/>
    <w:rsid w:val="006879E3"/>
    <w:rsid w:val="00691804"/>
    <w:rsid w:val="00694C14"/>
    <w:rsid w:val="006A0C22"/>
    <w:rsid w:val="006A21CC"/>
    <w:rsid w:val="006A278B"/>
    <w:rsid w:val="006A2D30"/>
    <w:rsid w:val="006A3B61"/>
    <w:rsid w:val="006A4C4B"/>
    <w:rsid w:val="006A55B3"/>
    <w:rsid w:val="006A6921"/>
    <w:rsid w:val="006B0DA0"/>
    <w:rsid w:val="006B13F3"/>
    <w:rsid w:val="006B3397"/>
    <w:rsid w:val="006B7F54"/>
    <w:rsid w:val="006C1E53"/>
    <w:rsid w:val="006C2E8D"/>
    <w:rsid w:val="006C34DC"/>
    <w:rsid w:val="006D0529"/>
    <w:rsid w:val="006D2324"/>
    <w:rsid w:val="006D2A07"/>
    <w:rsid w:val="006E1F98"/>
    <w:rsid w:val="006E2E82"/>
    <w:rsid w:val="006E4984"/>
    <w:rsid w:val="006E5546"/>
    <w:rsid w:val="006F1457"/>
    <w:rsid w:val="006F3EE9"/>
    <w:rsid w:val="006F53D5"/>
    <w:rsid w:val="007035EC"/>
    <w:rsid w:val="00706756"/>
    <w:rsid w:val="0070683A"/>
    <w:rsid w:val="0071641F"/>
    <w:rsid w:val="007300D7"/>
    <w:rsid w:val="00734AAB"/>
    <w:rsid w:val="007354B1"/>
    <w:rsid w:val="00737B08"/>
    <w:rsid w:val="00740857"/>
    <w:rsid w:val="0074181C"/>
    <w:rsid w:val="00747FB9"/>
    <w:rsid w:val="00751939"/>
    <w:rsid w:val="00756391"/>
    <w:rsid w:val="00757EA1"/>
    <w:rsid w:val="007611D6"/>
    <w:rsid w:val="00763084"/>
    <w:rsid w:val="0076540A"/>
    <w:rsid w:val="007660BB"/>
    <w:rsid w:val="00766351"/>
    <w:rsid w:val="0077031F"/>
    <w:rsid w:val="0077041C"/>
    <w:rsid w:val="0077086A"/>
    <w:rsid w:val="00772203"/>
    <w:rsid w:val="007733C9"/>
    <w:rsid w:val="00773A82"/>
    <w:rsid w:val="00774592"/>
    <w:rsid w:val="00774E7E"/>
    <w:rsid w:val="00776BD6"/>
    <w:rsid w:val="00781108"/>
    <w:rsid w:val="00784330"/>
    <w:rsid w:val="00784AEA"/>
    <w:rsid w:val="007864EF"/>
    <w:rsid w:val="0079259D"/>
    <w:rsid w:val="00795C05"/>
    <w:rsid w:val="00796913"/>
    <w:rsid w:val="007A135B"/>
    <w:rsid w:val="007A1784"/>
    <w:rsid w:val="007A559E"/>
    <w:rsid w:val="007A572E"/>
    <w:rsid w:val="007A7044"/>
    <w:rsid w:val="007A7710"/>
    <w:rsid w:val="007B14C0"/>
    <w:rsid w:val="007B1861"/>
    <w:rsid w:val="007B77FE"/>
    <w:rsid w:val="007C0B99"/>
    <w:rsid w:val="007C16B1"/>
    <w:rsid w:val="007C1A63"/>
    <w:rsid w:val="007C27A2"/>
    <w:rsid w:val="007C4D3C"/>
    <w:rsid w:val="007C5EA3"/>
    <w:rsid w:val="007C6F5A"/>
    <w:rsid w:val="007D0CDA"/>
    <w:rsid w:val="007D14D6"/>
    <w:rsid w:val="007D1CBB"/>
    <w:rsid w:val="007D2B1C"/>
    <w:rsid w:val="007D7DF3"/>
    <w:rsid w:val="007E120C"/>
    <w:rsid w:val="007E4DAF"/>
    <w:rsid w:val="007E61C2"/>
    <w:rsid w:val="007E6204"/>
    <w:rsid w:val="007E7B6C"/>
    <w:rsid w:val="007F1DA2"/>
    <w:rsid w:val="007F26F5"/>
    <w:rsid w:val="00800E5C"/>
    <w:rsid w:val="00801845"/>
    <w:rsid w:val="008037E6"/>
    <w:rsid w:val="00811012"/>
    <w:rsid w:val="00812CBF"/>
    <w:rsid w:val="0081341E"/>
    <w:rsid w:val="00813E11"/>
    <w:rsid w:val="00820399"/>
    <w:rsid w:val="0082176A"/>
    <w:rsid w:val="00823292"/>
    <w:rsid w:val="00823638"/>
    <w:rsid w:val="00825440"/>
    <w:rsid w:val="008257BA"/>
    <w:rsid w:val="00826D36"/>
    <w:rsid w:val="00827645"/>
    <w:rsid w:val="008300ED"/>
    <w:rsid w:val="00831FE1"/>
    <w:rsid w:val="00833880"/>
    <w:rsid w:val="00840EFA"/>
    <w:rsid w:val="00842D89"/>
    <w:rsid w:val="00842DD4"/>
    <w:rsid w:val="0084314D"/>
    <w:rsid w:val="00843C0B"/>
    <w:rsid w:val="00845B3A"/>
    <w:rsid w:val="00846608"/>
    <w:rsid w:val="00846907"/>
    <w:rsid w:val="0084698A"/>
    <w:rsid w:val="008469AE"/>
    <w:rsid w:val="0085524D"/>
    <w:rsid w:val="00856F5C"/>
    <w:rsid w:val="008617B0"/>
    <w:rsid w:val="00867A5D"/>
    <w:rsid w:val="00867B7E"/>
    <w:rsid w:val="008800EC"/>
    <w:rsid w:val="008814C2"/>
    <w:rsid w:val="0088153B"/>
    <w:rsid w:val="00883314"/>
    <w:rsid w:val="0088385B"/>
    <w:rsid w:val="00883D3B"/>
    <w:rsid w:val="00884EF5"/>
    <w:rsid w:val="008867DC"/>
    <w:rsid w:val="00887A0D"/>
    <w:rsid w:val="008907C3"/>
    <w:rsid w:val="00892DC6"/>
    <w:rsid w:val="008A1216"/>
    <w:rsid w:val="008A39C0"/>
    <w:rsid w:val="008A51E1"/>
    <w:rsid w:val="008A5880"/>
    <w:rsid w:val="008A6E86"/>
    <w:rsid w:val="008A7FC5"/>
    <w:rsid w:val="008B3A76"/>
    <w:rsid w:val="008B3F5B"/>
    <w:rsid w:val="008B50FD"/>
    <w:rsid w:val="008B5A8F"/>
    <w:rsid w:val="008C0BAF"/>
    <w:rsid w:val="008C20E6"/>
    <w:rsid w:val="008C2EB9"/>
    <w:rsid w:val="008C53C3"/>
    <w:rsid w:val="008C7BDE"/>
    <w:rsid w:val="008D0218"/>
    <w:rsid w:val="008D08AE"/>
    <w:rsid w:val="008D3214"/>
    <w:rsid w:val="008D57B3"/>
    <w:rsid w:val="008D79F8"/>
    <w:rsid w:val="008E02C5"/>
    <w:rsid w:val="008E20D9"/>
    <w:rsid w:val="008E2654"/>
    <w:rsid w:val="008E5096"/>
    <w:rsid w:val="008E6959"/>
    <w:rsid w:val="008F113E"/>
    <w:rsid w:val="008F3B1C"/>
    <w:rsid w:val="009011A5"/>
    <w:rsid w:val="00904571"/>
    <w:rsid w:val="009075F8"/>
    <w:rsid w:val="009102E5"/>
    <w:rsid w:val="00911ABE"/>
    <w:rsid w:val="0091266F"/>
    <w:rsid w:val="009179E5"/>
    <w:rsid w:val="009217A6"/>
    <w:rsid w:val="00921BD7"/>
    <w:rsid w:val="00922C8D"/>
    <w:rsid w:val="0092416D"/>
    <w:rsid w:val="00926693"/>
    <w:rsid w:val="00930995"/>
    <w:rsid w:val="00932D4A"/>
    <w:rsid w:val="00934966"/>
    <w:rsid w:val="00940B46"/>
    <w:rsid w:val="00942E2B"/>
    <w:rsid w:val="009449F5"/>
    <w:rsid w:val="00944CFB"/>
    <w:rsid w:val="00945AB9"/>
    <w:rsid w:val="00947A3F"/>
    <w:rsid w:val="00957BAB"/>
    <w:rsid w:val="00960EA8"/>
    <w:rsid w:val="00963E7F"/>
    <w:rsid w:val="00965215"/>
    <w:rsid w:val="00965980"/>
    <w:rsid w:val="00966BAC"/>
    <w:rsid w:val="00966D2B"/>
    <w:rsid w:val="009718D6"/>
    <w:rsid w:val="00972140"/>
    <w:rsid w:val="009762AA"/>
    <w:rsid w:val="00976AB4"/>
    <w:rsid w:val="009801E4"/>
    <w:rsid w:val="009803F1"/>
    <w:rsid w:val="009827C5"/>
    <w:rsid w:val="00982EF9"/>
    <w:rsid w:val="009839C9"/>
    <w:rsid w:val="009861E3"/>
    <w:rsid w:val="009905AA"/>
    <w:rsid w:val="00991EB5"/>
    <w:rsid w:val="00993108"/>
    <w:rsid w:val="00994AFB"/>
    <w:rsid w:val="009A139C"/>
    <w:rsid w:val="009A1D9E"/>
    <w:rsid w:val="009A33E0"/>
    <w:rsid w:val="009A3545"/>
    <w:rsid w:val="009A59B3"/>
    <w:rsid w:val="009A787A"/>
    <w:rsid w:val="009B12C2"/>
    <w:rsid w:val="009B69DF"/>
    <w:rsid w:val="009C2659"/>
    <w:rsid w:val="009C57A0"/>
    <w:rsid w:val="009D09B3"/>
    <w:rsid w:val="009D2895"/>
    <w:rsid w:val="009D4CA6"/>
    <w:rsid w:val="009D5BAC"/>
    <w:rsid w:val="009D62BD"/>
    <w:rsid w:val="009D7DA2"/>
    <w:rsid w:val="009E0547"/>
    <w:rsid w:val="009E1BF0"/>
    <w:rsid w:val="009E531B"/>
    <w:rsid w:val="009E5887"/>
    <w:rsid w:val="009E590C"/>
    <w:rsid w:val="009E5E37"/>
    <w:rsid w:val="009F36BE"/>
    <w:rsid w:val="009F5911"/>
    <w:rsid w:val="00A017D1"/>
    <w:rsid w:val="00A06515"/>
    <w:rsid w:val="00A06E43"/>
    <w:rsid w:val="00A146D5"/>
    <w:rsid w:val="00A159BB"/>
    <w:rsid w:val="00A15A66"/>
    <w:rsid w:val="00A17EEF"/>
    <w:rsid w:val="00A17EF4"/>
    <w:rsid w:val="00A21784"/>
    <w:rsid w:val="00A21E14"/>
    <w:rsid w:val="00A22472"/>
    <w:rsid w:val="00A22936"/>
    <w:rsid w:val="00A22D8B"/>
    <w:rsid w:val="00A2387C"/>
    <w:rsid w:val="00A23A96"/>
    <w:rsid w:val="00A2629A"/>
    <w:rsid w:val="00A331B9"/>
    <w:rsid w:val="00A373B5"/>
    <w:rsid w:val="00A41864"/>
    <w:rsid w:val="00A43E0E"/>
    <w:rsid w:val="00A44BB6"/>
    <w:rsid w:val="00A45DD2"/>
    <w:rsid w:val="00A5263C"/>
    <w:rsid w:val="00A55882"/>
    <w:rsid w:val="00A564BB"/>
    <w:rsid w:val="00A5655F"/>
    <w:rsid w:val="00A6121F"/>
    <w:rsid w:val="00A700EA"/>
    <w:rsid w:val="00A728D0"/>
    <w:rsid w:val="00A746CF"/>
    <w:rsid w:val="00A76D3E"/>
    <w:rsid w:val="00A80AC9"/>
    <w:rsid w:val="00A82398"/>
    <w:rsid w:val="00A84B91"/>
    <w:rsid w:val="00A84C83"/>
    <w:rsid w:val="00A85D10"/>
    <w:rsid w:val="00A87DF4"/>
    <w:rsid w:val="00A9115C"/>
    <w:rsid w:val="00A93734"/>
    <w:rsid w:val="00AA00FA"/>
    <w:rsid w:val="00AA2322"/>
    <w:rsid w:val="00AB10A8"/>
    <w:rsid w:val="00AB1954"/>
    <w:rsid w:val="00AB1A54"/>
    <w:rsid w:val="00AB24DC"/>
    <w:rsid w:val="00AB2B8D"/>
    <w:rsid w:val="00AB3938"/>
    <w:rsid w:val="00AB52AF"/>
    <w:rsid w:val="00AB759D"/>
    <w:rsid w:val="00AC017F"/>
    <w:rsid w:val="00AC1060"/>
    <w:rsid w:val="00AC5C65"/>
    <w:rsid w:val="00AC5F99"/>
    <w:rsid w:val="00AC60A3"/>
    <w:rsid w:val="00AD01CA"/>
    <w:rsid w:val="00AD341B"/>
    <w:rsid w:val="00AD4942"/>
    <w:rsid w:val="00AD5956"/>
    <w:rsid w:val="00AD62C1"/>
    <w:rsid w:val="00AD71E2"/>
    <w:rsid w:val="00AE0A14"/>
    <w:rsid w:val="00AE2855"/>
    <w:rsid w:val="00AE329B"/>
    <w:rsid w:val="00AE32F0"/>
    <w:rsid w:val="00AF1A2F"/>
    <w:rsid w:val="00AF582F"/>
    <w:rsid w:val="00AF6477"/>
    <w:rsid w:val="00B0208B"/>
    <w:rsid w:val="00B035BB"/>
    <w:rsid w:val="00B03E3A"/>
    <w:rsid w:val="00B1106C"/>
    <w:rsid w:val="00B11C4F"/>
    <w:rsid w:val="00B13AB3"/>
    <w:rsid w:val="00B15B5E"/>
    <w:rsid w:val="00B20A65"/>
    <w:rsid w:val="00B23A08"/>
    <w:rsid w:val="00B258C1"/>
    <w:rsid w:val="00B27394"/>
    <w:rsid w:val="00B2794A"/>
    <w:rsid w:val="00B30D6B"/>
    <w:rsid w:val="00B30DA3"/>
    <w:rsid w:val="00B36AAF"/>
    <w:rsid w:val="00B421A5"/>
    <w:rsid w:val="00B42E76"/>
    <w:rsid w:val="00B432ED"/>
    <w:rsid w:val="00B44120"/>
    <w:rsid w:val="00B47C68"/>
    <w:rsid w:val="00B47F15"/>
    <w:rsid w:val="00B511D1"/>
    <w:rsid w:val="00B5337B"/>
    <w:rsid w:val="00B54F66"/>
    <w:rsid w:val="00B55150"/>
    <w:rsid w:val="00B601E3"/>
    <w:rsid w:val="00B6582D"/>
    <w:rsid w:val="00B663F1"/>
    <w:rsid w:val="00B70164"/>
    <w:rsid w:val="00B71EDF"/>
    <w:rsid w:val="00B7419B"/>
    <w:rsid w:val="00B74559"/>
    <w:rsid w:val="00B74765"/>
    <w:rsid w:val="00B80345"/>
    <w:rsid w:val="00B9032F"/>
    <w:rsid w:val="00B93033"/>
    <w:rsid w:val="00B9439A"/>
    <w:rsid w:val="00BA09E5"/>
    <w:rsid w:val="00BA4439"/>
    <w:rsid w:val="00BA5676"/>
    <w:rsid w:val="00BA5971"/>
    <w:rsid w:val="00BA699D"/>
    <w:rsid w:val="00BB1329"/>
    <w:rsid w:val="00BB1B51"/>
    <w:rsid w:val="00BB4B5D"/>
    <w:rsid w:val="00BB56B9"/>
    <w:rsid w:val="00BB6D41"/>
    <w:rsid w:val="00BC2E5D"/>
    <w:rsid w:val="00BC7343"/>
    <w:rsid w:val="00BD4F12"/>
    <w:rsid w:val="00BD5D3F"/>
    <w:rsid w:val="00BE15A5"/>
    <w:rsid w:val="00BE1A65"/>
    <w:rsid w:val="00BE3D47"/>
    <w:rsid w:val="00BE4459"/>
    <w:rsid w:val="00BE5F09"/>
    <w:rsid w:val="00BE6862"/>
    <w:rsid w:val="00BF0C0D"/>
    <w:rsid w:val="00BF1772"/>
    <w:rsid w:val="00BF1EF2"/>
    <w:rsid w:val="00BF452C"/>
    <w:rsid w:val="00C04E66"/>
    <w:rsid w:val="00C052D3"/>
    <w:rsid w:val="00C053DD"/>
    <w:rsid w:val="00C063F3"/>
    <w:rsid w:val="00C06610"/>
    <w:rsid w:val="00C129C7"/>
    <w:rsid w:val="00C12A59"/>
    <w:rsid w:val="00C15E8E"/>
    <w:rsid w:val="00C1643A"/>
    <w:rsid w:val="00C17E0B"/>
    <w:rsid w:val="00C20334"/>
    <w:rsid w:val="00C20505"/>
    <w:rsid w:val="00C230E7"/>
    <w:rsid w:val="00C23419"/>
    <w:rsid w:val="00C23A8C"/>
    <w:rsid w:val="00C25778"/>
    <w:rsid w:val="00C26433"/>
    <w:rsid w:val="00C27184"/>
    <w:rsid w:val="00C3097F"/>
    <w:rsid w:val="00C30E34"/>
    <w:rsid w:val="00C31CCB"/>
    <w:rsid w:val="00C326DB"/>
    <w:rsid w:val="00C33549"/>
    <w:rsid w:val="00C33DAC"/>
    <w:rsid w:val="00C364B5"/>
    <w:rsid w:val="00C43EB3"/>
    <w:rsid w:val="00C4710C"/>
    <w:rsid w:val="00C539E1"/>
    <w:rsid w:val="00C54003"/>
    <w:rsid w:val="00C713EC"/>
    <w:rsid w:val="00C726F3"/>
    <w:rsid w:val="00C7358D"/>
    <w:rsid w:val="00C748E7"/>
    <w:rsid w:val="00C756D7"/>
    <w:rsid w:val="00C822DA"/>
    <w:rsid w:val="00C828F2"/>
    <w:rsid w:val="00C83610"/>
    <w:rsid w:val="00C90FD3"/>
    <w:rsid w:val="00C928B8"/>
    <w:rsid w:val="00C93FBA"/>
    <w:rsid w:val="00C949A5"/>
    <w:rsid w:val="00C9585E"/>
    <w:rsid w:val="00CA34FC"/>
    <w:rsid w:val="00CA3622"/>
    <w:rsid w:val="00CA49AF"/>
    <w:rsid w:val="00CA602B"/>
    <w:rsid w:val="00CA6239"/>
    <w:rsid w:val="00CA7FE5"/>
    <w:rsid w:val="00CB1D6B"/>
    <w:rsid w:val="00CB2132"/>
    <w:rsid w:val="00CB4D17"/>
    <w:rsid w:val="00CB4D9E"/>
    <w:rsid w:val="00CB51F6"/>
    <w:rsid w:val="00CB54EF"/>
    <w:rsid w:val="00CC12F6"/>
    <w:rsid w:val="00CC2CA7"/>
    <w:rsid w:val="00CC3539"/>
    <w:rsid w:val="00CC4113"/>
    <w:rsid w:val="00CC454A"/>
    <w:rsid w:val="00CC4A81"/>
    <w:rsid w:val="00CC598B"/>
    <w:rsid w:val="00CD3282"/>
    <w:rsid w:val="00CD4D61"/>
    <w:rsid w:val="00CD501F"/>
    <w:rsid w:val="00CD5894"/>
    <w:rsid w:val="00CE0732"/>
    <w:rsid w:val="00CF0440"/>
    <w:rsid w:val="00CF1E06"/>
    <w:rsid w:val="00CF6033"/>
    <w:rsid w:val="00CF60E7"/>
    <w:rsid w:val="00D0032C"/>
    <w:rsid w:val="00D01C90"/>
    <w:rsid w:val="00D041B4"/>
    <w:rsid w:val="00D10F5C"/>
    <w:rsid w:val="00D12B39"/>
    <w:rsid w:val="00D144CB"/>
    <w:rsid w:val="00D20A38"/>
    <w:rsid w:val="00D24995"/>
    <w:rsid w:val="00D25DEF"/>
    <w:rsid w:val="00D25E2D"/>
    <w:rsid w:val="00D27194"/>
    <w:rsid w:val="00D276B2"/>
    <w:rsid w:val="00D30721"/>
    <w:rsid w:val="00D36B16"/>
    <w:rsid w:val="00D425D8"/>
    <w:rsid w:val="00D43574"/>
    <w:rsid w:val="00D43659"/>
    <w:rsid w:val="00D440BB"/>
    <w:rsid w:val="00D44331"/>
    <w:rsid w:val="00D54342"/>
    <w:rsid w:val="00D5742D"/>
    <w:rsid w:val="00D57D8D"/>
    <w:rsid w:val="00D602ED"/>
    <w:rsid w:val="00D60E29"/>
    <w:rsid w:val="00D644F4"/>
    <w:rsid w:val="00D72C22"/>
    <w:rsid w:val="00D74CC3"/>
    <w:rsid w:val="00D7798D"/>
    <w:rsid w:val="00D800B6"/>
    <w:rsid w:val="00D804AC"/>
    <w:rsid w:val="00D81D15"/>
    <w:rsid w:val="00D81FEB"/>
    <w:rsid w:val="00D82DEC"/>
    <w:rsid w:val="00D84923"/>
    <w:rsid w:val="00D91C73"/>
    <w:rsid w:val="00D94002"/>
    <w:rsid w:val="00D97785"/>
    <w:rsid w:val="00DA1030"/>
    <w:rsid w:val="00DA1B37"/>
    <w:rsid w:val="00DA6540"/>
    <w:rsid w:val="00DA68C7"/>
    <w:rsid w:val="00DB40C5"/>
    <w:rsid w:val="00DC6662"/>
    <w:rsid w:val="00DD2301"/>
    <w:rsid w:val="00DD3A18"/>
    <w:rsid w:val="00DD4A89"/>
    <w:rsid w:val="00DD5AAB"/>
    <w:rsid w:val="00DD5D06"/>
    <w:rsid w:val="00DD7E37"/>
    <w:rsid w:val="00DE15EF"/>
    <w:rsid w:val="00DF0A51"/>
    <w:rsid w:val="00DF0BD2"/>
    <w:rsid w:val="00DF28B3"/>
    <w:rsid w:val="00DF4543"/>
    <w:rsid w:val="00DF4B86"/>
    <w:rsid w:val="00DF7EF8"/>
    <w:rsid w:val="00E0085D"/>
    <w:rsid w:val="00E03BBC"/>
    <w:rsid w:val="00E03CF0"/>
    <w:rsid w:val="00E051E5"/>
    <w:rsid w:val="00E0590C"/>
    <w:rsid w:val="00E11743"/>
    <w:rsid w:val="00E12FAB"/>
    <w:rsid w:val="00E16380"/>
    <w:rsid w:val="00E22626"/>
    <w:rsid w:val="00E324B8"/>
    <w:rsid w:val="00E32934"/>
    <w:rsid w:val="00E34A7A"/>
    <w:rsid w:val="00E34C75"/>
    <w:rsid w:val="00E40222"/>
    <w:rsid w:val="00E40814"/>
    <w:rsid w:val="00E410D2"/>
    <w:rsid w:val="00E41DD6"/>
    <w:rsid w:val="00E42839"/>
    <w:rsid w:val="00E42AB4"/>
    <w:rsid w:val="00E43715"/>
    <w:rsid w:val="00E451F8"/>
    <w:rsid w:val="00E45D66"/>
    <w:rsid w:val="00E4607D"/>
    <w:rsid w:val="00E52E9C"/>
    <w:rsid w:val="00E533A1"/>
    <w:rsid w:val="00E54C3C"/>
    <w:rsid w:val="00E60478"/>
    <w:rsid w:val="00E61A6D"/>
    <w:rsid w:val="00E660A5"/>
    <w:rsid w:val="00E665CB"/>
    <w:rsid w:val="00E67228"/>
    <w:rsid w:val="00E67663"/>
    <w:rsid w:val="00E71B76"/>
    <w:rsid w:val="00E71D00"/>
    <w:rsid w:val="00E80026"/>
    <w:rsid w:val="00E80311"/>
    <w:rsid w:val="00E80A76"/>
    <w:rsid w:val="00E8565E"/>
    <w:rsid w:val="00E9093F"/>
    <w:rsid w:val="00E96E90"/>
    <w:rsid w:val="00EA14EF"/>
    <w:rsid w:val="00EA29FF"/>
    <w:rsid w:val="00EA31F5"/>
    <w:rsid w:val="00EA66A8"/>
    <w:rsid w:val="00EB2732"/>
    <w:rsid w:val="00EB4CC6"/>
    <w:rsid w:val="00EB50EB"/>
    <w:rsid w:val="00EB5571"/>
    <w:rsid w:val="00EB78E2"/>
    <w:rsid w:val="00EB7A03"/>
    <w:rsid w:val="00EC2021"/>
    <w:rsid w:val="00EC3899"/>
    <w:rsid w:val="00EC45B4"/>
    <w:rsid w:val="00EC4F3B"/>
    <w:rsid w:val="00EC583B"/>
    <w:rsid w:val="00ED073E"/>
    <w:rsid w:val="00ED0ABB"/>
    <w:rsid w:val="00ED271B"/>
    <w:rsid w:val="00ED42C0"/>
    <w:rsid w:val="00EE1523"/>
    <w:rsid w:val="00EE3426"/>
    <w:rsid w:val="00EE7D12"/>
    <w:rsid w:val="00EE7F9C"/>
    <w:rsid w:val="00EF14C6"/>
    <w:rsid w:val="00EF3445"/>
    <w:rsid w:val="00EF523B"/>
    <w:rsid w:val="00EF6D6D"/>
    <w:rsid w:val="00F017EA"/>
    <w:rsid w:val="00F0334E"/>
    <w:rsid w:val="00F100BF"/>
    <w:rsid w:val="00F120C3"/>
    <w:rsid w:val="00F2307C"/>
    <w:rsid w:val="00F257D0"/>
    <w:rsid w:val="00F31604"/>
    <w:rsid w:val="00F33A0F"/>
    <w:rsid w:val="00F34AEE"/>
    <w:rsid w:val="00F4388A"/>
    <w:rsid w:val="00F452FB"/>
    <w:rsid w:val="00F469E0"/>
    <w:rsid w:val="00F502E5"/>
    <w:rsid w:val="00F55B16"/>
    <w:rsid w:val="00F573C7"/>
    <w:rsid w:val="00F5772F"/>
    <w:rsid w:val="00F60604"/>
    <w:rsid w:val="00F634FE"/>
    <w:rsid w:val="00F636D1"/>
    <w:rsid w:val="00F64F7F"/>
    <w:rsid w:val="00F65A5A"/>
    <w:rsid w:val="00F66F97"/>
    <w:rsid w:val="00F6711A"/>
    <w:rsid w:val="00F67E82"/>
    <w:rsid w:val="00F710F2"/>
    <w:rsid w:val="00F73512"/>
    <w:rsid w:val="00F75E08"/>
    <w:rsid w:val="00F8143E"/>
    <w:rsid w:val="00F82DB8"/>
    <w:rsid w:val="00F83A8F"/>
    <w:rsid w:val="00F841B1"/>
    <w:rsid w:val="00F87BB9"/>
    <w:rsid w:val="00F91DDA"/>
    <w:rsid w:val="00F93DCD"/>
    <w:rsid w:val="00F946AE"/>
    <w:rsid w:val="00F95CEC"/>
    <w:rsid w:val="00F97099"/>
    <w:rsid w:val="00FA0B41"/>
    <w:rsid w:val="00FA34E4"/>
    <w:rsid w:val="00FA5A30"/>
    <w:rsid w:val="00FA6DC5"/>
    <w:rsid w:val="00FB5308"/>
    <w:rsid w:val="00FB6D25"/>
    <w:rsid w:val="00FB72EA"/>
    <w:rsid w:val="00FC050E"/>
    <w:rsid w:val="00FC16D4"/>
    <w:rsid w:val="00FC18BC"/>
    <w:rsid w:val="00FC2A13"/>
    <w:rsid w:val="00FC2EA9"/>
    <w:rsid w:val="00FC345B"/>
    <w:rsid w:val="00FC5B97"/>
    <w:rsid w:val="00FD2685"/>
    <w:rsid w:val="00FD29E7"/>
    <w:rsid w:val="00FE0D0A"/>
    <w:rsid w:val="00FE2611"/>
    <w:rsid w:val="00FE6BF3"/>
    <w:rsid w:val="00FF0DA7"/>
    <w:rsid w:val="00FF18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07454-70FD-4DDD-B447-42463BB5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0076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3052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Fakulteta za šport</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Bučar Pajek, Maja</dc:creator>
  <cp:keywords/>
  <dc:description/>
  <cp:lastModifiedBy>Bučar Pajek, Maja</cp:lastModifiedBy>
  <cp:revision>2</cp:revision>
  <dcterms:created xsi:type="dcterms:W3CDTF">2017-03-27T17:30:00Z</dcterms:created>
  <dcterms:modified xsi:type="dcterms:W3CDTF">2017-03-27T17:40:00Z</dcterms:modified>
</cp:coreProperties>
</file>